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F7CE7">
      <w:pPr>
        <w:spacing w:before="100" w:beforeLines="0" w:after="100" w:afterLines="0"/>
        <w:jc w:val="center"/>
        <w:rPr>
          <w:rFonts w:hint="eastAsia" w:ascii="宋体" w:hAnsi="宋体"/>
          <w:sz w:val="24"/>
          <w:szCs w:val="24"/>
          <w:lang w:val="zh-CN"/>
        </w:rPr>
      </w:pPr>
    </w:p>
    <w:p w14:paraId="68657C8D">
      <w:pPr>
        <w:spacing w:before="100" w:beforeLines="0" w:after="100" w:afterLines="0"/>
        <w:jc w:val="center"/>
        <w:rPr>
          <w:rFonts w:hint="eastAsia" w:ascii="宋体" w:hAnsi="宋体"/>
          <w:sz w:val="24"/>
          <w:szCs w:val="24"/>
          <w:lang w:val="zh-CN"/>
        </w:rPr>
      </w:pPr>
    </w:p>
    <w:p w14:paraId="7F4A7831">
      <w:pPr>
        <w:spacing w:before="100" w:beforeLines="0" w:after="100" w:afterLines="0"/>
        <w:jc w:val="center"/>
        <w:rPr>
          <w:rFonts w:hint="eastAsia" w:ascii="宋体" w:hAnsi="宋体"/>
          <w:sz w:val="24"/>
          <w:szCs w:val="24"/>
          <w:lang w:val="zh-CN"/>
        </w:rPr>
      </w:pPr>
    </w:p>
    <w:p w14:paraId="45A2E3F3">
      <w:pPr>
        <w:spacing w:before="100" w:beforeLines="0" w:after="100" w:afterLines="0"/>
        <w:jc w:val="center"/>
        <w:rPr>
          <w:rFonts w:hint="eastAsia" w:ascii="宋体" w:hAnsi="宋体"/>
          <w:sz w:val="24"/>
          <w:szCs w:val="24"/>
          <w:lang w:val="zh-CN"/>
        </w:rPr>
      </w:pPr>
    </w:p>
    <w:p w14:paraId="149610D3">
      <w:pPr>
        <w:spacing w:before="100" w:beforeLines="0" w:after="100" w:afterLines="0"/>
        <w:jc w:val="center"/>
        <w:rPr>
          <w:rFonts w:hint="eastAsia" w:ascii="宋体" w:hAnsi="宋体"/>
          <w:sz w:val="24"/>
          <w:szCs w:val="24"/>
          <w:lang w:val="zh-CN"/>
        </w:rPr>
      </w:pPr>
    </w:p>
    <w:p w14:paraId="39338224">
      <w:pPr>
        <w:spacing w:before="100" w:beforeLines="0" w:after="100" w:afterLines="0"/>
        <w:jc w:val="center"/>
        <w:rPr>
          <w:rFonts w:hint="eastAsia" w:ascii="宋体" w:hAnsi="宋体"/>
          <w:sz w:val="24"/>
          <w:szCs w:val="24"/>
          <w:lang w:val="zh-CN"/>
        </w:rPr>
      </w:pPr>
    </w:p>
    <w:p w14:paraId="7C3762E8">
      <w:pPr>
        <w:spacing w:before="100" w:beforeLines="0" w:after="100" w:afterLines="0"/>
        <w:jc w:val="center"/>
        <w:rPr>
          <w:rFonts w:hint="eastAsia" w:ascii="宋体" w:hAnsi="宋体"/>
          <w:sz w:val="24"/>
          <w:szCs w:val="24"/>
          <w:lang w:val="zh-CN"/>
        </w:rPr>
      </w:pPr>
    </w:p>
    <w:p w14:paraId="2D68664B">
      <w:pPr>
        <w:spacing w:before="100" w:beforeLines="0" w:after="100" w:afterLines="0"/>
        <w:jc w:val="center"/>
        <w:rPr>
          <w:rFonts w:hint="eastAsia" w:ascii="宋体" w:hAnsi="宋体"/>
          <w:sz w:val="24"/>
          <w:szCs w:val="24"/>
          <w:lang w:val="zh-CN"/>
        </w:rPr>
      </w:pPr>
    </w:p>
    <w:p w14:paraId="6DDF7BDC">
      <w:pPr>
        <w:spacing w:before="100" w:beforeLines="0" w:after="100" w:afterLines="0"/>
        <w:jc w:val="center"/>
        <w:rPr>
          <w:rFonts w:hint="eastAsia" w:ascii="宋体" w:hAnsi="宋体"/>
          <w:sz w:val="24"/>
          <w:szCs w:val="24"/>
          <w:lang w:val="zh-CN"/>
        </w:rPr>
      </w:pPr>
    </w:p>
    <w:p w14:paraId="5B2E50C8">
      <w:pPr>
        <w:spacing w:before="100" w:beforeLines="0" w:after="100" w:afterLines="0"/>
        <w:jc w:val="center"/>
        <w:rPr>
          <w:rFonts w:hint="eastAsia" w:ascii="宋体" w:hAnsi="宋体"/>
          <w:sz w:val="24"/>
          <w:szCs w:val="24"/>
          <w:lang w:val="zh-CN"/>
        </w:rPr>
      </w:pPr>
    </w:p>
    <w:p w14:paraId="45EF0D55">
      <w:pPr>
        <w:spacing w:before="100" w:beforeLines="0" w:after="100" w:afterLines="0"/>
        <w:jc w:val="center"/>
        <w:rPr>
          <w:rFonts w:hint="eastAsia" w:ascii="宋体" w:hAnsi="宋体"/>
          <w:sz w:val="24"/>
          <w:szCs w:val="24"/>
          <w:lang w:val="zh-CN"/>
        </w:rPr>
      </w:pPr>
    </w:p>
    <w:p w14:paraId="16288600">
      <w:pPr>
        <w:spacing w:before="100" w:beforeLines="0" w:after="100" w:afterLines="0"/>
        <w:jc w:val="center"/>
        <w:rPr>
          <w:rFonts w:hint="eastAsia" w:ascii="宋体" w:hAnsi="宋体"/>
          <w:sz w:val="24"/>
          <w:szCs w:val="24"/>
          <w:lang w:val="zh-CN"/>
        </w:rPr>
      </w:pPr>
    </w:p>
    <w:p w14:paraId="44216966">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76262FF2">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东乡族自治县东塬乡卫生院部门决算</w:t>
      </w:r>
    </w:p>
    <w:p w14:paraId="5C98CF70">
      <w:pPr>
        <w:spacing w:before="100" w:beforeLines="0" w:after="100" w:afterLines="0"/>
        <w:jc w:val="center"/>
        <w:rPr>
          <w:rFonts w:hint="eastAsia" w:ascii="宋体" w:hAnsi="宋体"/>
          <w:sz w:val="24"/>
          <w:szCs w:val="24"/>
          <w:lang w:val="zh-CN"/>
        </w:rPr>
      </w:pPr>
    </w:p>
    <w:p w14:paraId="6AC47B1F">
      <w:pPr>
        <w:spacing w:before="100" w:beforeLines="0" w:after="100" w:afterLines="0"/>
        <w:jc w:val="center"/>
        <w:rPr>
          <w:rFonts w:hint="eastAsia" w:ascii="宋体" w:hAnsi="宋体"/>
          <w:sz w:val="24"/>
          <w:szCs w:val="24"/>
          <w:lang w:val="zh-CN"/>
        </w:rPr>
      </w:pPr>
    </w:p>
    <w:p w14:paraId="0249D4D9">
      <w:pPr>
        <w:spacing w:before="100" w:beforeLines="0" w:after="100" w:afterLines="0"/>
        <w:jc w:val="center"/>
        <w:rPr>
          <w:rFonts w:hint="eastAsia" w:ascii="宋体" w:hAnsi="宋体"/>
          <w:sz w:val="24"/>
          <w:szCs w:val="24"/>
          <w:lang w:val="zh-CN"/>
        </w:rPr>
      </w:pPr>
    </w:p>
    <w:p w14:paraId="2571CE14">
      <w:pPr>
        <w:spacing w:before="100" w:beforeLines="0" w:after="100" w:afterLines="0"/>
        <w:jc w:val="center"/>
        <w:rPr>
          <w:rFonts w:hint="eastAsia" w:ascii="宋体" w:hAnsi="宋体"/>
          <w:sz w:val="24"/>
          <w:szCs w:val="24"/>
          <w:lang w:val="zh-CN"/>
        </w:rPr>
      </w:pPr>
    </w:p>
    <w:p w14:paraId="6D7EA00A">
      <w:pPr>
        <w:spacing w:before="100" w:beforeLines="0" w:after="100" w:afterLines="0"/>
        <w:jc w:val="center"/>
        <w:rPr>
          <w:rFonts w:hint="eastAsia" w:ascii="宋体" w:hAnsi="宋体"/>
          <w:sz w:val="24"/>
          <w:szCs w:val="24"/>
          <w:lang w:val="zh-CN"/>
        </w:rPr>
      </w:pPr>
    </w:p>
    <w:p w14:paraId="03A2877C">
      <w:pPr>
        <w:spacing w:before="100" w:beforeLines="0" w:after="100" w:afterLines="0"/>
        <w:jc w:val="center"/>
        <w:rPr>
          <w:rFonts w:hint="eastAsia" w:ascii="宋体" w:hAnsi="宋体"/>
          <w:sz w:val="24"/>
          <w:szCs w:val="24"/>
          <w:lang w:val="zh-CN"/>
        </w:rPr>
      </w:pPr>
    </w:p>
    <w:p w14:paraId="03170032">
      <w:pPr>
        <w:spacing w:before="100" w:beforeLines="0" w:after="100" w:afterLines="0"/>
        <w:jc w:val="center"/>
        <w:rPr>
          <w:rFonts w:hint="eastAsia" w:ascii="宋体" w:hAnsi="宋体"/>
          <w:sz w:val="24"/>
          <w:szCs w:val="24"/>
          <w:lang w:val="zh-CN"/>
        </w:rPr>
      </w:pPr>
    </w:p>
    <w:p w14:paraId="164C2E4E">
      <w:pPr>
        <w:spacing w:before="100" w:beforeLines="0" w:after="100" w:afterLines="0"/>
        <w:jc w:val="center"/>
        <w:rPr>
          <w:rFonts w:hint="eastAsia" w:ascii="宋体" w:hAnsi="宋体"/>
          <w:sz w:val="24"/>
          <w:szCs w:val="24"/>
          <w:lang w:val="zh-CN"/>
        </w:rPr>
      </w:pPr>
    </w:p>
    <w:p w14:paraId="272FEB3F">
      <w:pPr>
        <w:spacing w:before="100" w:beforeLines="0" w:after="100" w:afterLines="0"/>
        <w:jc w:val="center"/>
        <w:rPr>
          <w:rFonts w:hint="eastAsia" w:ascii="宋体" w:hAnsi="宋体"/>
          <w:sz w:val="24"/>
          <w:szCs w:val="24"/>
          <w:lang w:val="zh-CN"/>
        </w:rPr>
      </w:pPr>
    </w:p>
    <w:p w14:paraId="6A4AF24F">
      <w:pPr>
        <w:spacing w:before="100" w:beforeLines="0" w:after="100" w:afterLines="0"/>
        <w:jc w:val="center"/>
        <w:rPr>
          <w:rFonts w:hint="eastAsia" w:ascii="宋体" w:hAnsi="宋体"/>
          <w:sz w:val="24"/>
          <w:szCs w:val="24"/>
          <w:lang w:val="zh-CN"/>
        </w:rPr>
      </w:pPr>
    </w:p>
    <w:p w14:paraId="01E1F512">
      <w:pPr>
        <w:spacing w:before="100" w:beforeLines="0" w:after="100" w:afterLines="0"/>
        <w:jc w:val="center"/>
        <w:rPr>
          <w:rFonts w:hint="eastAsia" w:ascii="宋体" w:hAnsi="宋体"/>
          <w:sz w:val="24"/>
          <w:szCs w:val="24"/>
          <w:lang w:val="zh-CN"/>
        </w:rPr>
      </w:pPr>
    </w:p>
    <w:p w14:paraId="4C0DA95B">
      <w:pPr>
        <w:spacing w:before="100" w:beforeLines="0" w:after="100" w:afterLines="0"/>
        <w:jc w:val="center"/>
        <w:rPr>
          <w:rFonts w:hint="eastAsia" w:ascii="宋体" w:hAnsi="宋体"/>
          <w:sz w:val="24"/>
          <w:szCs w:val="24"/>
          <w:lang w:val="zh-CN"/>
        </w:rPr>
      </w:pPr>
    </w:p>
    <w:p w14:paraId="1F0FB59D">
      <w:pPr>
        <w:spacing w:before="100" w:beforeLines="0" w:after="100" w:afterLines="0"/>
        <w:jc w:val="center"/>
        <w:rPr>
          <w:rFonts w:hint="eastAsia" w:ascii="宋体" w:hAnsi="宋体"/>
          <w:sz w:val="24"/>
          <w:szCs w:val="24"/>
          <w:lang w:val="zh-CN"/>
        </w:rPr>
      </w:pPr>
    </w:p>
    <w:p w14:paraId="2C6D78D5">
      <w:pPr>
        <w:spacing w:before="100" w:beforeLines="0" w:after="100" w:afterLines="0"/>
        <w:jc w:val="center"/>
        <w:rPr>
          <w:rFonts w:hint="eastAsia" w:ascii="宋体" w:hAnsi="宋体"/>
          <w:sz w:val="24"/>
          <w:szCs w:val="24"/>
          <w:lang w:val="zh-CN"/>
        </w:rPr>
      </w:pPr>
    </w:p>
    <w:p w14:paraId="2923308F">
      <w:pPr>
        <w:spacing w:before="100" w:beforeLines="0" w:after="100" w:afterLines="0"/>
        <w:jc w:val="center"/>
        <w:rPr>
          <w:rFonts w:hint="eastAsia" w:ascii="宋体" w:hAnsi="宋体"/>
          <w:sz w:val="24"/>
          <w:szCs w:val="24"/>
          <w:lang w:val="zh-CN"/>
        </w:rPr>
      </w:pPr>
    </w:p>
    <w:p w14:paraId="0EE21B40">
      <w:pPr>
        <w:spacing w:before="100" w:beforeLines="0" w:after="100" w:afterLines="0"/>
        <w:jc w:val="center"/>
        <w:rPr>
          <w:rFonts w:hint="eastAsia" w:ascii="宋体" w:hAnsi="宋体"/>
          <w:sz w:val="24"/>
          <w:szCs w:val="24"/>
          <w:lang w:val="zh-CN"/>
        </w:rPr>
      </w:pPr>
    </w:p>
    <w:p w14:paraId="011976D2">
      <w:pPr>
        <w:spacing w:before="100" w:beforeLines="0" w:after="100" w:afterLines="0"/>
        <w:jc w:val="center"/>
        <w:rPr>
          <w:rFonts w:hint="eastAsia" w:ascii="宋体" w:hAnsi="宋体"/>
          <w:sz w:val="24"/>
          <w:szCs w:val="24"/>
          <w:lang w:val="zh-CN"/>
        </w:rPr>
      </w:pPr>
    </w:p>
    <w:p w14:paraId="45FD649F">
      <w:pPr>
        <w:spacing w:before="100" w:beforeLines="0" w:after="100" w:afterLines="0"/>
        <w:jc w:val="center"/>
        <w:rPr>
          <w:rFonts w:hint="eastAsia" w:ascii="宋体" w:hAnsi="宋体"/>
          <w:sz w:val="24"/>
          <w:szCs w:val="24"/>
          <w:lang w:val="zh-CN"/>
        </w:rPr>
      </w:pPr>
    </w:p>
    <w:p w14:paraId="5374BE0F">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4CC1FF01">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190265E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235D537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394723EE">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34CC59F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05902EC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51280C0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0ABD0C5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32DA6CB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76E4017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170297E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2DCFB2F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216B22F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338BEB6C">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6444C13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6528F56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1B9EA05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6AE9546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27ECBED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150B2E0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38AC5712">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0E8CD62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046C7A50">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43744224">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0015012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00173EC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3998007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2C12055D">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7D0ECF63">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3B79201E">
      <w:pPr>
        <w:spacing w:before="100" w:beforeLines="0" w:after="100" w:afterLines="0"/>
        <w:jc w:val="center"/>
        <w:rPr>
          <w:rFonts w:hint="eastAsia" w:ascii="宋体" w:hAnsi="宋体"/>
          <w:sz w:val="24"/>
          <w:szCs w:val="24"/>
          <w:lang w:val="zh-CN"/>
        </w:rPr>
      </w:pPr>
    </w:p>
    <w:p w14:paraId="1E184DEA">
      <w:pPr>
        <w:spacing w:before="100" w:beforeLines="0" w:after="100" w:afterLines="0"/>
        <w:jc w:val="center"/>
        <w:rPr>
          <w:rFonts w:hint="eastAsia" w:ascii="宋体" w:hAnsi="宋体"/>
          <w:sz w:val="24"/>
          <w:szCs w:val="24"/>
          <w:lang w:val="zh-CN"/>
        </w:rPr>
      </w:pPr>
    </w:p>
    <w:p w14:paraId="61E97D3A">
      <w:pPr>
        <w:spacing w:before="100" w:beforeLines="0" w:after="100" w:afterLines="0"/>
        <w:jc w:val="center"/>
        <w:rPr>
          <w:rFonts w:hint="eastAsia" w:ascii="宋体" w:hAnsi="宋体"/>
          <w:sz w:val="24"/>
          <w:szCs w:val="24"/>
          <w:lang w:val="zh-CN"/>
        </w:rPr>
      </w:pPr>
    </w:p>
    <w:p w14:paraId="61D45F9F">
      <w:pPr>
        <w:spacing w:before="100" w:beforeLines="0" w:after="100" w:afterLines="0"/>
        <w:jc w:val="center"/>
        <w:rPr>
          <w:rFonts w:hint="eastAsia" w:ascii="宋体" w:hAnsi="宋体"/>
          <w:sz w:val="24"/>
          <w:szCs w:val="24"/>
          <w:lang w:val="zh-CN"/>
        </w:rPr>
      </w:pPr>
    </w:p>
    <w:p w14:paraId="575BF960">
      <w:pPr>
        <w:spacing w:before="100" w:beforeLines="0" w:after="100" w:afterLines="0"/>
        <w:jc w:val="center"/>
        <w:rPr>
          <w:rFonts w:hint="eastAsia" w:ascii="宋体" w:hAnsi="宋体"/>
          <w:sz w:val="24"/>
          <w:szCs w:val="24"/>
          <w:lang w:val="zh-CN"/>
        </w:rPr>
      </w:pPr>
    </w:p>
    <w:p w14:paraId="36A2CF26">
      <w:pPr>
        <w:spacing w:before="100" w:beforeLines="0" w:after="100" w:afterLines="0"/>
        <w:jc w:val="center"/>
        <w:rPr>
          <w:rFonts w:hint="eastAsia" w:ascii="宋体" w:hAnsi="宋体"/>
          <w:sz w:val="24"/>
          <w:szCs w:val="24"/>
          <w:lang w:val="zh-CN"/>
        </w:rPr>
      </w:pPr>
    </w:p>
    <w:p w14:paraId="3360733F">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254A233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一、部门职责</w:t>
      </w:r>
    </w:p>
    <w:p w14:paraId="3B82D3D9">
      <w:pPr>
        <w:numPr>
          <w:ilvl w:val="0"/>
          <w:numId w:val="0"/>
        </w:numPr>
        <w:spacing w:before="100" w:beforeLines="0" w:after="100" w:afterLines="0"/>
        <w:ind w:firstLine="480" w:firstLineChars="200"/>
        <w:jc w:val="left"/>
        <w:rPr>
          <w:rFonts w:hint="eastAsia" w:ascii="仿宋_GB2312" w:eastAsia="仿宋_GB2312"/>
          <w:color w:val="auto"/>
          <w:sz w:val="24"/>
          <w:szCs w:val="24"/>
        </w:rPr>
      </w:pPr>
      <w:r>
        <w:rPr>
          <w:rFonts w:hint="eastAsia" w:ascii="宋体" w:hAnsi="宋体" w:eastAsia="宋体" w:cs="宋体"/>
          <w:color w:val="auto"/>
          <w:sz w:val="24"/>
          <w:szCs w:val="24"/>
        </w:rPr>
        <w:t>为人民身体健康提供医疗与护理保健服务。医疗、护理、预防保健、</w:t>
      </w:r>
      <w:r>
        <w:rPr>
          <w:rFonts w:hint="eastAsia" w:ascii="宋体" w:hAnsi="宋体" w:eastAsia="宋体" w:cs="宋体"/>
          <w:color w:val="auto"/>
          <w:sz w:val="24"/>
          <w:szCs w:val="24"/>
          <w:lang w:eastAsia="zh-CN"/>
        </w:rPr>
        <w:t>基层</w:t>
      </w:r>
      <w:r>
        <w:rPr>
          <w:rFonts w:hint="eastAsia" w:ascii="宋体" w:hAnsi="宋体" w:eastAsia="宋体" w:cs="宋体"/>
          <w:color w:val="auto"/>
          <w:sz w:val="24"/>
          <w:szCs w:val="24"/>
        </w:rPr>
        <w:t>医疗组织与管理。</w:t>
      </w:r>
    </w:p>
    <w:p w14:paraId="2D3D144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5E09BB5E">
      <w:pPr>
        <w:spacing w:before="100" w:beforeLines="0" w:after="100" w:afterLines="0"/>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我院现有职工</w:t>
      </w:r>
      <w:r>
        <w:rPr>
          <w:rFonts w:hint="eastAsia" w:ascii="宋体" w:hAnsi="宋体" w:cs="宋体"/>
          <w:color w:val="auto"/>
          <w:kern w:val="0"/>
          <w:sz w:val="24"/>
          <w:szCs w:val="24"/>
          <w:lang w:val="en-US" w:eastAsia="zh-CN" w:bidi="ar"/>
        </w:rPr>
        <w:t>31</w:t>
      </w:r>
      <w:r>
        <w:rPr>
          <w:rFonts w:hint="eastAsia" w:ascii="宋体" w:hAnsi="宋体" w:eastAsia="宋体" w:cs="宋体"/>
          <w:color w:val="auto"/>
          <w:kern w:val="0"/>
          <w:sz w:val="24"/>
          <w:szCs w:val="24"/>
          <w:lang w:val="en-US" w:eastAsia="zh-CN" w:bidi="ar"/>
        </w:rPr>
        <w:t>名，专业技术人员</w:t>
      </w:r>
      <w:r>
        <w:rPr>
          <w:rFonts w:hint="eastAsia" w:ascii="宋体" w:hAnsi="宋体" w:cs="宋体"/>
          <w:color w:val="auto"/>
          <w:kern w:val="0"/>
          <w:sz w:val="24"/>
          <w:szCs w:val="24"/>
          <w:lang w:val="en-US" w:eastAsia="zh-CN" w:bidi="ar"/>
        </w:rPr>
        <w:t>24</w:t>
      </w:r>
      <w:r>
        <w:rPr>
          <w:rFonts w:hint="eastAsia" w:ascii="宋体" w:hAnsi="宋体" w:eastAsia="宋体" w:cs="宋体"/>
          <w:color w:val="auto"/>
          <w:kern w:val="0"/>
          <w:sz w:val="24"/>
          <w:szCs w:val="24"/>
          <w:lang w:val="en-US" w:eastAsia="zh-CN" w:bidi="ar"/>
        </w:rPr>
        <w:t>名，其中正式工有</w:t>
      </w:r>
      <w:r>
        <w:rPr>
          <w:rFonts w:hint="eastAsia" w:ascii="宋体" w:hAnsi="宋体" w:cs="宋体"/>
          <w:color w:val="auto"/>
          <w:kern w:val="0"/>
          <w:sz w:val="24"/>
          <w:szCs w:val="24"/>
          <w:lang w:val="en-US" w:eastAsia="zh-CN" w:bidi="ar"/>
        </w:rPr>
        <w:t>16</w:t>
      </w:r>
      <w:r>
        <w:rPr>
          <w:rFonts w:hint="eastAsia" w:ascii="宋体" w:hAnsi="宋体" w:eastAsia="宋体" w:cs="宋体"/>
          <w:color w:val="auto"/>
          <w:kern w:val="0"/>
          <w:sz w:val="24"/>
          <w:szCs w:val="24"/>
          <w:lang w:val="en-US" w:eastAsia="zh-CN" w:bidi="ar"/>
        </w:rPr>
        <w:t>名，同工同酬人员</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名，</w:t>
      </w:r>
      <w:r>
        <w:rPr>
          <w:rFonts w:hint="eastAsia" w:ascii="宋体" w:hAnsi="宋体" w:cs="宋体"/>
          <w:color w:val="auto"/>
          <w:kern w:val="0"/>
          <w:sz w:val="24"/>
          <w:szCs w:val="24"/>
          <w:lang w:val="en-US" w:eastAsia="zh-CN" w:bidi="ar"/>
        </w:rPr>
        <w:t>财政</w:t>
      </w:r>
      <w:r>
        <w:rPr>
          <w:rFonts w:hint="eastAsia" w:ascii="宋体" w:hAnsi="宋体" w:eastAsia="宋体" w:cs="宋体"/>
          <w:color w:val="auto"/>
          <w:kern w:val="0"/>
          <w:sz w:val="24"/>
          <w:szCs w:val="24"/>
          <w:lang w:val="en-US" w:eastAsia="zh-CN" w:bidi="ar"/>
        </w:rPr>
        <w:t>临时工有</w:t>
      </w:r>
      <w:r>
        <w:rPr>
          <w:rFonts w:hint="eastAsia" w:ascii="宋体" w:hAnsi="宋体" w:cs="宋体"/>
          <w:color w:val="auto"/>
          <w:kern w:val="0"/>
          <w:sz w:val="24"/>
          <w:szCs w:val="24"/>
          <w:lang w:val="en-US" w:eastAsia="zh-CN" w:bidi="ar"/>
        </w:rPr>
        <w:t>11</w:t>
      </w:r>
      <w:r>
        <w:rPr>
          <w:rFonts w:hint="eastAsia" w:ascii="宋体" w:hAnsi="宋体" w:eastAsia="宋体" w:cs="宋体"/>
          <w:color w:val="auto"/>
          <w:kern w:val="0"/>
          <w:sz w:val="24"/>
          <w:szCs w:val="24"/>
          <w:lang w:val="en-US" w:eastAsia="zh-CN" w:bidi="ar"/>
        </w:rPr>
        <w:t>名，有执业医师资格证</w:t>
      </w: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名，注册护士有</w:t>
      </w:r>
      <w:r>
        <w:rPr>
          <w:rFonts w:hint="eastAsia" w:ascii="宋体" w:hAnsi="宋体" w:cs="宋体"/>
          <w:color w:val="auto"/>
          <w:kern w:val="0"/>
          <w:sz w:val="24"/>
          <w:szCs w:val="24"/>
          <w:lang w:val="en-US" w:eastAsia="zh-CN" w:bidi="ar"/>
        </w:rPr>
        <w:t>6</w:t>
      </w:r>
      <w:r>
        <w:rPr>
          <w:rFonts w:hint="eastAsia" w:ascii="宋体" w:hAnsi="宋体" w:eastAsia="宋体" w:cs="宋体"/>
          <w:color w:val="auto"/>
          <w:kern w:val="0"/>
          <w:sz w:val="24"/>
          <w:szCs w:val="24"/>
          <w:lang w:val="en-US" w:eastAsia="zh-CN" w:bidi="ar"/>
        </w:rPr>
        <w:t>名。开设有全科门诊、中医理疗科、治疗室、检验室、B超室及心电图室等7个临床科室，设有公卫科、财务室、医保办、计划免疫室、妇幼保健室、健康扶贫办公室、计划生育科、收费室等8个辅助科室。</w:t>
      </w:r>
    </w:p>
    <w:p w14:paraId="02AFE116">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04F1A8C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(请插入具体报表,若无法插入,请标明见附件)</w:t>
      </w:r>
    </w:p>
    <w:p w14:paraId="6EC896B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53C0A9A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1061F4D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14:paraId="0A83E99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480F6F3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0E0A753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52FF13A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007B08A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7BFFFDC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2AE81C6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(若上述某个表为空表,请在表中备注：本部门没有相关数据,故本表无数据。)</w:t>
      </w:r>
    </w:p>
    <w:p w14:paraId="6DE16E87">
      <w:pPr>
        <w:spacing w:before="100" w:beforeLines="0" w:after="100" w:afterLines="0"/>
        <w:jc w:val="left"/>
        <w:rPr>
          <w:rFonts w:hint="eastAsia" w:ascii="宋体" w:hAnsi="宋体"/>
          <w:color w:val="auto"/>
          <w:sz w:val="24"/>
          <w:szCs w:val="24"/>
          <w:lang w:val="zh-CN"/>
        </w:rPr>
      </w:pPr>
    </w:p>
    <w:p w14:paraId="74A8ABBF">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38A55AC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08187F68">
      <w:pPr>
        <w:pStyle w:val="5"/>
        <w:keepNext w:val="0"/>
        <w:keepLines w:val="0"/>
        <w:pageBreakBefore w:val="0"/>
        <w:widowControl w:val="0"/>
        <w:shd w:val="clear" w:color="auto" w:fill="auto"/>
        <w:tabs>
          <w:tab w:val="left" w:leader="dot" w:pos="5837"/>
          <w:tab w:val="left" w:leader="dot" w:pos="6787"/>
          <w:tab w:val="left" w:leader="dot" w:pos="711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color w:val="auto"/>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534.29万元。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增加29.06万元,增长5.75%,</w:t>
      </w:r>
      <w:r>
        <w:rPr>
          <w:rFonts w:hint="eastAsia" w:ascii="宋体" w:hAnsi="宋体" w:eastAsia="宋体" w:cs="宋体"/>
          <w:color w:val="auto"/>
          <w:spacing w:val="0"/>
          <w:w w:val="100"/>
          <w:position w:val="0"/>
          <w:sz w:val="24"/>
          <w:szCs w:val="24"/>
        </w:rPr>
        <w:t>主要原因是</w:t>
      </w:r>
      <w:r>
        <w:rPr>
          <w:rFonts w:hint="eastAsia" w:ascii="宋体" w:hAnsi="宋体" w:eastAsia="宋体" w:cs="宋体"/>
          <w:color w:val="auto"/>
          <w:spacing w:val="0"/>
          <w:w w:val="100"/>
          <w:position w:val="0"/>
          <w:sz w:val="24"/>
          <w:szCs w:val="24"/>
          <w:lang w:eastAsia="zh-CN"/>
        </w:rPr>
        <w:t>基本公共卫生经费增加，本院职工人数增加，</w:t>
      </w:r>
      <w:r>
        <w:rPr>
          <w:rFonts w:hint="eastAsia" w:ascii="宋体" w:hAnsi="宋体" w:eastAsia="宋体" w:cs="宋体"/>
          <w:color w:val="auto"/>
          <w:spacing w:val="0"/>
          <w:w w:val="100"/>
          <w:position w:val="0"/>
          <w:sz w:val="24"/>
          <w:szCs w:val="24"/>
        </w:rPr>
        <w:t>使用以前年度财政拨款结转和结余资金。</w:t>
      </w:r>
    </w:p>
    <w:p w14:paraId="528033C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0FDEAC2E">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2023年度收入合计507.83万元,其中：财政拨款收入449.00万元,占88.42%；</w:t>
      </w:r>
      <w:r>
        <w:rPr>
          <w:rFonts w:hint="eastAsia" w:ascii="宋体" w:hAnsi="宋体"/>
          <w:color w:val="auto"/>
          <w:sz w:val="24"/>
          <w:szCs w:val="24"/>
          <w:lang w:val="en-US"/>
        </w:rPr>
        <w:t>事业</w:t>
      </w:r>
      <w:r>
        <w:rPr>
          <w:rFonts w:hint="eastAsia" w:ascii="宋体" w:hAnsi="宋体"/>
          <w:color w:val="auto"/>
          <w:sz w:val="24"/>
          <w:szCs w:val="24"/>
          <w:lang w:val="zh-CN"/>
        </w:rPr>
        <w:t>收入58.83万元,占11.58%；</w:t>
      </w:r>
    </w:p>
    <w:p w14:paraId="783F18E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6FE88509">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2023年度支出合计511.96万元,其中：基本支出365.94万元,占71.48%；项目支出146.02万元,占28.52%。</w:t>
      </w:r>
    </w:p>
    <w:p w14:paraId="5520903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1B702181">
      <w:pPr>
        <w:spacing w:before="100" w:beforeLines="0" w:after="100" w:afterLines="0"/>
        <w:ind w:firstLine="480" w:firstLineChars="200"/>
        <w:jc w:val="left"/>
        <w:rPr>
          <w:rFonts w:hint="eastAsia" w:ascii="宋体" w:hAnsi="宋体" w:eastAsia="宋体" w:cs="宋体"/>
          <w:color w:val="auto"/>
          <w:spacing w:val="0"/>
          <w:w w:val="100"/>
          <w:position w:val="0"/>
          <w:sz w:val="24"/>
          <w:szCs w:val="24"/>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449.00万元。与</w:t>
      </w:r>
      <w:r>
        <w:rPr>
          <w:rFonts w:hint="eastAsia" w:ascii="宋体" w:hAnsi="宋体"/>
          <w:color w:val="auto"/>
          <w:sz w:val="24"/>
          <w:szCs w:val="24"/>
          <w:lang w:val="en-US"/>
        </w:rPr>
        <w:t>上</w:t>
      </w:r>
      <w:r>
        <w:rPr>
          <w:rFonts w:hint="eastAsia" w:ascii="宋体" w:hAnsi="宋体"/>
          <w:color w:val="auto"/>
          <w:sz w:val="24"/>
          <w:szCs w:val="24"/>
          <w:lang w:val="zh-CN"/>
        </w:rPr>
        <w:t>年相比,各减少7.67万元,下降1.68%。</w:t>
      </w:r>
      <w:r>
        <w:rPr>
          <w:rFonts w:hint="eastAsia" w:ascii="宋体" w:hAnsi="宋体" w:eastAsia="宋体" w:cs="宋体"/>
          <w:color w:val="auto"/>
          <w:spacing w:val="0"/>
          <w:w w:val="100"/>
          <w:position w:val="0"/>
          <w:sz w:val="24"/>
          <w:szCs w:val="24"/>
        </w:rPr>
        <w:t>主要原因是</w:t>
      </w:r>
      <w:r>
        <w:rPr>
          <w:rFonts w:hint="eastAsia" w:ascii="宋体" w:hAnsi="宋体" w:eastAsia="宋体" w:cs="宋体"/>
          <w:color w:val="auto"/>
          <w:spacing w:val="0"/>
          <w:w w:val="100"/>
          <w:position w:val="0"/>
          <w:sz w:val="24"/>
          <w:szCs w:val="24"/>
          <w:lang w:eastAsia="zh-CN"/>
        </w:rPr>
        <w:t>基本公共卫生经费增加，本院职工人数增加，</w:t>
      </w:r>
      <w:r>
        <w:rPr>
          <w:rFonts w:hint="eastAsia" w:ascii="宋体" w:hAnsi="宋体" w:eastAsia="宋体" w:cs="宋体"/>
          <w:color w:val="auto"/>
          <w:spacing w:val="0"/>
          <w:w w:val="100"/>
          <w:position w:val="0"/>
          <w:sz w:val="24"/>
          <w:szCs w:val="24"/>
        </w:rPr>
        <w:t>使用以前年度财政拨款结转和结余资金。</w:t>
      </w:r>
    </w:p>
    <w:p w14:paraId="471295A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78A7471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13F7221F">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2023年度一般公共预算财政拨款支出449.00万元,较上年决算数减少7.67万元,下降1.68%。</w:t>
      </w:r>
      <w:r>
        <w:rPr>
          <w:rFonts w:hint="eastAsia" w:ascii="宋体" w:hAnsi="宋体" w:eastAsia="宋体" w:cs="宋体"/>
          <w:color w:val="auto"/>
          <w:spacing w:val="0"/>
          <w:w w:val="100"/>
          <w:position w:val="0"/>
          <w:sz w:val="24"/>
          <w:szCs w:val="24"/>
        </w:rPr>
        <w:t>主要原因是</w:t>
      </w:r>
      <w:r>
        <w:rPr>
          <w:rFonts w:hint="eastAsia" w:ascii="宋体" w:hAnsi="宋体" w:eastAsia="宋体" w:cs="宋体"/>
          <w:color w:val="auto"/>
          <w:spacing w:val="0"/>
          <w:w w:val="100"/>
          <w:position w:val="0"/>
          <w:sz w:val="24"/>
          <w:szCs w:val="24"/>
          <w:lang w:eastAsia="zh-CN"/>
        </w:rPr>
        <w:t>基本公共卫生经费增加，本院职工人数增加，</w:t>
      </w:r>
      <w:r>
        <w:rPr>
          <w:rFonts w:hint="eastAsia" w:ascii="宋体" w:hAnsi="宋体" w:eastAsia="宋体" w:cs="宋体"/>
          <w:color w:val="auto"/>
          <w:spacing w:val="0"/>
          <w:w w:val="100"/>
          <w:position w:val="0"/>
          <w:sz w:val="24"/>
          <w:szCs w:val="24"/>
        </w:rPr>
        <w:t>使用以前年度财政拨款结转和结余资金。</w:t>
      </w:r>
    </w:p>
    <w:p w14:paraId="36DD87FF">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679C89D7">
      <w:pPr>
        <w:numPr>
          <w:ilvl w:val="0"/>
          <w:numId w:val="0"/>
        </w:num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449.00万元，主要用于以下方面：社会保障和就业支出50.06万元,占11.15%；卫生健康支出381.47万元,占84.96%；住房保障支出17.47万元,占3.89%。</w:t>
      </w:r>
    </w:p>
    <w:p w14:paraId="34AAAA03">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66209B02">
      <w:pPr>
        <w:numPr>
          <w:ilvl w:val="0"/>
          <w:numId w:val="0"/>
        </w:numPr>
        <w:spacing w:before="100" w:beforeLines="0" w:after="100" w:afterLines="0"/>
        <w:ind w:leftChars="0" w:firstLine="480" w:firstLineChars="20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306.89万元,支出决算为449.00万元,完成年初预算的146.31%。其中：</w:t>
      </w:r>
    </w:p>
    <w:p w14:paraId="373520B2">
      <w:pPr>
        <w:numPr>
          <w:ilvl w:val="0"/>
          <w:numId w:val="2"/>
        </w:numPr>
        <w:spacing w:before="100" w:beforeLines="0" w:after="100" w:afterLines="0"/>
        <w:jc w:val="left"/>
        <w:rPr>
          <w:rFonts w:hint="eastAsia" w:ascii="宋体" w:hAnsi="宋体"/>
          <w:b/>
          <w:color w:val="auto"/>
          <w:sz w:val="24"/>
          <w:szCs w:val="24"/>
          <w:lang w:val="zh-CN"/>
        </w:rPr>
      </w:pPr>
      <w:r>
        <w:rPr>
          <w:rFonts w:hint="eastAsia" w:ascii="宋体" w:hAnsi="宋体"/>
          <w:b/>
          <w:color w:val="auto"/>
          <w:sz w:val="24"/>
          <w:szCs w:val="24"/>
          <w:lang w:val="zh-CN"/>
        </w:rPr>
        <w:t>一般公共服务支出</w:t>
      </w:r>
    </w:p>
    <w:p w14:paraId="401B2FF4">
      <w:pPr>
        <w:numPr>
          <w:numId w:val="0"/>
        </w:num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年初预算数为2.73万元,支出决算为0.00万元,完成年初预算的0.0%,决算数小于预算数的主要原因是</w:t>
      </w:r>
      <w:r>
        <w:rPr>
          <w:rFonts w:hint="eastAsia" w:ascii="宋体" w:hAnsi="宋体" w:eastAsia="宋体" w:cs="宋体"/>
          <w:color w:val="auto"/>
          <w:spacing w:val="0"/>
          <w:w w:val="100"/>
          <w:position w:val="0"/>
          <w:sz w:val="24"/>
          <w:szCs w:val="24"/>
          <w:lang w:eastAsia="zh-CN"/>
        </w:rPr>
        <w:t>基本公共卫生经费增加，本院职工人数增加</w:t>
      </w:r>
      <w:r>
        <w:rPr>
          <w:rFonts w:hint="eastAsia" w:ascii="宋体" w:hAnsi="宋体"/>
          <w:color w:val="auto"/>
          <w:sz w:val="24"/>
          <w:szCs w:val="24"/>
          <w:lang w:val="zh-CN"/>
        </w:rPr>
        <w:t>。</w:t>
      </w:r>
    </w:p>
    <w:p w14:paraId="00D85DA6">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eastAsia" w:ascii="宋体" w:hAnsi="宋体"/>
          <w:b/>
          <w:color w:val="auto"/>
          <w:sz w:val="24"/>
          <w:szCs w:val="24"/>
          <w:lang w:val="zh-CN"/>
        </w:rPr>
        <w:t>社会保障和就业支出</w:t>
      </w:r>
    </w:p>
    <w:p w14:paraId="2F8FAA97">
      <w:pPr>
        <w:numPr>
          <w:numId w:val="0"/>
        </w:numPr>
        <w:spacing w:before="100" w:beforeLines="0" w:after="100" w:afterLines="0"/>
        <w:ind w:leftChars="0" w:firstLine="480" w:firstLineChars="200"/>
        <w:jc w:val="left"/>
        <w:rPr>
          <w:rFonts w:hint="eastAsia" w:ascii="宋体" w:hAnsi="宋体" w:eastAsia="宋体" w:cs="宋体"/>
          <w:b w:val="0"/>
          <w:bCs/>
          <w:color w:val="auto"/>
          <w:sz w:val="24"/>
          <w:szCs w:val="24"/>
          <w:lang w:eastAsia="zh-CN"/>
        </w:rPr>
      </w:pPr>
      <w:r>
        <w:rPr>
          <w:rFonts w:hint="eastAsia" w:ascii="宋体" w:hAnsi="宋体"/>
          <w:color w:val="auto"/>
          <w:sz w:val="24"/>
          <w:szCs w:val="24"/>
          <w:lang w:val="zh-CN"/>
        </w:rPr>
        <w:t>年初预算数为50.69万元,支出决算为50.06万元,完成年初预算的98.77%,决算数小于预算数的</w:t>
      </w:r>
      <w:r>
        <w:rPr>
          <w:rFonts w:hint="eastAsia" w:ascii="宋体" w:hAnsi="宋体" w:eastAsia="宋体" w:cs="宋体"/>
          <w:color w:val="auto"/>
          <w:sz w:val="24"/>
          <w:szCs w:val="24"/>
        </w:rPr>
        <w:t>主要原因是</w:t>
      </w:r>
      <w:r>
        <w:rPr>
          <w:rFonts w:hint="eastAsia" w:ascii="宋体" w:hAnsi="宋体" w:eastAsia="宋体" w:cs="宋体"/>
          <w:b w:val="0"/>
          <w:bCs/>
          <w:color w:val="auto"/>
          <w:sz w:val="24"/>
          <w:szCs w:val="24"/>
          <w:lang w:val="en-US" w:eastAsia="zh-CN"/>
        </w:rPr>
        <w:t>减少</w:t>
      </w:r>
      <w:r>
        <w:rPr>
          <w:rFonts w:hint="eastAsia" w:ascii="宋体" w:hAnsi="宋体" w:eastAsia="宋体" w:cs="宋体"/>
          <w:b w:val="0"/>
          <w:bCs/>
          <w:color w:val="auto"/>
          <w:sz w:val="24"/>
          <w:szCs w:val="24"/>
          <w:lang w:eastAsia="zh-CN"/>
        </w:rPr>
        <w:t>了</w:t>
      </w:r>
      <w:r>
        <w:rPr>
          <w:rFonts w:hint="eastAsia" w:ascii="宋体" w:hAnsi="宋体" w:eastAsia="宋体" w:cs="宋体"/>
          <w:color w:val="auto"/>
          <w:sz w:val="24"/>
          <w:szCs w:val="24"/>
        </w:rPr>
        <w:t>机关事业单位基本养老保险缴费支出</w:t>
      </w:r>
      <w:r>
        <w:rPr>
          <w:rFonts w:hint="eastAsia" w:ascii="宋体" w:hAnsi="宋体" w:eastAsia="宋体" w:cs="宋体"/>
          <w:b w:val="0"/>
          <w:bCs/>
          <w:color w:val="auto"/>
          <w:sz w:val="24"/>
          <w:szCs w:val="24"/>
          <w:lang w:eastAsia="zh-CN"/>
        </w:rPr>
        <w:t>资金。</w:t>
      </w:r>
    </w:p>
    <w:p w14:paraId="3A6A7B67">
      <w:pPr>
        <w:spacing w:before="100" w:beforeLines="0" w:after="100" w:afterLines="0"/>
        <w:jc w:val="left"/>
        <w:rPr>
          <w:rFonts w:hint="eastAsia" w:ascii="宋体" w:hAnsi="宋体"/>
          <w:b/>
          <w:color w:val="auto"/>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．卫生健康支出</w:t>
      </w:r>
    </w:p>
    <w:p w14:paraId="7B457121">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年初预算数为236.81万元,支出决算为381.47万元,完成年初预算的161.09%,决算数大于预算数的</w:t>
      </w:r>
      <w:r>
        <w:rPr>
          <w:rFonts w:hint="eastAsia" w:ascii="宋体" w:hAnsi="宋体" w:eastAsia="宋体" w:cs="宋体"/>
          <w:color w:val="auto"/>
          <w:sz w:val="24"/>
          <w:szCs w:val="24"/>
          <w:lang w:val="en-US" w:eastAsia="zh-CN" w:bidi="ar-SA"/>
        </w:rPr>
        <w:t>主要原因是</w:t>
      </w:r>
      <w:r>
        <w:rPr>
          <w:rFonts w:hint="eastAsia" w:ascii="宋体" w:hAnsi="宋体" w:eastAsia="宋体" w:cs="宋体"/>
          <w:b w:val="0"/>
          <w:bCs/>
          <w:color w:val="auto"/>
          <w:sz w:val="24"/>
          <w:szCs w:val="24"/>
          <w:lang w:val="en-US" w:eastAsia="zh-CN" w:bidi="ar-SA"/>
        </w:rPr>
        <w:t>增加了</w:t>
      </w:r>
      <w:r>
        <w:rPr>
          <w:rFonts w:hint="eastAsia" w:ascii="宋体" w:hAnsi="宋体" w:eastAsia="宋体" w:cs="宋体"/>
          <w:color w:val="auto"/>
          <w:sz w:val="24"/>
          <w:szCs w:val="24"/>
          <w:lang w:val="en-US" w:eastAsia="zh-CN" w:bidi="ar-SA"/>
        </w:rPr>
        <w:t>财政对职工基本医疗保险基金的补助</w:t>
      </w:r>
      <w:r>
        <w:rPr>
          <w:rFonts w:hint="eastAsia" w:ascii="宋体" w:hAnsi="宋体" w:eastAsia="宋体" w:cs="宋体"/>
          <w:b w:val="0"/>
          <w:bCs/>
          <w:color w:val="auto"/>
          <w:sz w:val="24"/>
          <w:szCs w:val="24"/>
          <w:lang w:val="en-US" w:eastAsia="zh-CN" w:bidi="ar-SA"/>
        </w:rPr>
        <w:t>资金。</w:t>
      </w:r>
    </w:p>
    <w:p w14:paraId="0FCFE95D">
      <w:pPr>
        <w:spacing w:before="100" w:beforeLines="0" w:after="100" w:afterLines="0"/>
        <w:jc w:val="left"/>
        <w:rPr>
          <w:rFonts w:hint="eastAsia" w:ascii="宋体" w:hAnsi="宋体"/>
          <w:b/>
          <w:color w:val="auto"/>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．住房保障支出</w:t>
      </w:r>
    </w:p>
    <w:p w14:paraId="1CDABA1E">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年初预算数为16.65万元,支出决算为17.47万元,完成年初预算的104.87%,决算数小于预算数的主要原因是</w:t>
      </w:r>
      <w:r>
        <w:rPr>
          <w:rFonts w:hint="eastAsia" w:ascii="宋体" w:hAnsi="宋体" w:eastAsia="宋体" w:cs="宋体"/>
          <w:color w:val="auto"/>
          <w:spacing w:val="0"/>
          <w:w w:val="100"/>
          <w:position w:val="0"/>
          <w:sz w:val="24"/>
          <w:szCs w:val="24"/>
          <w:lang w:eastAsia="zh-CN"/>
        </w:rPr>
        <w:t>基本公共卫生经费增加，本院职工人数增加</w:t>
      </w:r>
      <w:r>
        <w:rPr>
          <w:rFonts w:hint="eastAsia" w:ascii="宋体" w:hAnsi="宋体"/>
          <w:color w:val="auto"/>
          <w:sz w:val="24"/>
          <w:szCs w:val="24"/>
          <w:lang w:val="zh-CN"/>
        </w:rPr>
        <w:t>。</w:t>
      </w:r>
    </w:p>
    <w:p w14:paraId="5514539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470C48F2">
      <w:pPr>
        <w:spacing w:before="100" w:beforeLines="0" w:after="100" w:afterLines="0"/>
        <w:ind w:firstLine="480" w:firstLineChars="200"/>
        <w:jc w:val="left"/>
        <w:rPr>
          <w:rFonts w:hint="eastAsia" w:ascii="宋体" w:hAnsi="宋体" w:eastAsia="宋体" w:cs="宋体"/>
          <w:color w:val="auto"/>
          <w:sz w:val="24"/>
          <w:szCs w:val="24"/>
        </w:rPr>
      </w:pPr>
      <w:r>
        <w:rPr>
          <w:rFonts w:hint="eastAsia" w:ascii="宋体" w:hAnsi="宋体"/>
          <w:color w:val="auto"/>
          <w:sz w:val="24"/>
          <w:szCs w:val="24"/>
          <w:lang w:val="zh-CN"/>
        </w:rPr>
        <w:t>2023年度一般公共预算财政拨款基本支出302.98万元。其中：</w:t>
      </w:r>
      <w:r>
        <w:rPr>
          <w:rFonts w:hint="eastAsia" w:ascii="宋体" w:hAnsi="宋体"/>
          <w:b/>
          <w:color w:val="auto"/>
          <w:sz w:val="24"/>
          <w:szCs w:val="24"/>
          <w:lang w:val="zh-CN"/>
        </w:rPr>
        <w:t>人员经费</w:t>
      </w:r>
      <w:r>
        <w:rPr>
          <w:rFonts w:hint="eastAsia" w:ascii="宋体" w:hAnsi="宋体"/>
          <w:color w:val="auto"/>
          <w:sz w:val="24"/>
          <w:szCs w:val="24"/>
          <w:lang w:val="zh-CN"/>
        </w:rPr>
        <w:t>302.98万元,较上年决算数增加18.88万元,增长6.65%,</w:t>
      </w:r>
      <w:r>
        <w:rPr>
          <w:rFonts w:hint="eastAsia" w:ascii="宋体" w:hAnsi="宋体" w:eastAsia="宋体" w:cs="宋体"/>
          <w:color w:val="auto"/>
          <w:spacing w:val="0"/>
          <w:w w:val="100"/>
          <w:position w:val="0"/>
          <w:sz w:val="24"/>
          <w:szCs w:val="24"/>
        </w:rPr>
        <w:t>要原因是</w:t>
      </w:r>
      <w:r>
        <w:rPr>
          <w:rFonts w:hint="eastAsia" w:ascii="宋体" w:hAnsi="宋体" w:eastAsia="宋体" w:cs="宋体"/>
          <w:color w:val="auto"/>
          <w:spacing w:val="0"/>
          <w:w w:val="100"/>
          <w:position w:val="0"/>
          <w:sz w:val="24"/>
          <w:szCs w:val="24"/>
          <w:lang w:eastAsia="zh-CN"/>
        </w:rPr>
        <w:t>人员增加，</w:t>
      </w:r>
      <w:r>
        <w:rPr>
          <w:rFonts w:hint="eastAsia" w:ascii="宋体" w:hAnsi="宋体" w:eastAsia="宋体" w:cs="宋体"/>
          <w:color w:val="auto"/>
          <w:spacing w:val="0"/>
          <w:w w:val="100"/>
          <w:position w:val="0"/>
          <w:sz w:val="24"/>
          <w:szCs w:val="24"/>
        </w:rPr>
        <w:t>基本工资、津贴补贴、奖金、社会保障缴费等</w:t>
      </w:r>
      <w:r>
        <w:rPr>
          <w:rFonts w:hint="eastAsia" w:ascii="宋体" w:hAnsi="宋体" w:eastAsia="宋体" w:cs="宋体"/>
          <w:color w:val="auto"/>
          <w:spacing w:val="0"/>
          <w:w w:val="100"/>
          <w:position w:val="0"/>
          <w:sz w:val="24"/>
          <w:szCs w:val="24"/>
          <w:lang w:eastAsia="zh-CN"/>
        </w:rPr>
        <w:t>增多</w:t>
      </w:r>
      <w:r>
        <w:rPr>
          <w:rFonts w:hint="eastAsia" w:ascii="宋体" w:hAnsi="宋体" w:eastAsia="宋体" w:cs="宋体"/>
          <w:color w:val="auto"/>
          <w:spacing w:val="0"/>
          <w:w w:val="100"/>
          <w:position w:val="0"/>
          <w:sz w:val="24"/>
          <w:szCs w:val="24"/>
          <w:lang w:val="en-US" w:eastAsia="zh-CN" w:bidi="en-US"/>
        </w:rPr>
        <w:t>。</w:t>
      </w:r>
      <w:r>
        <w:rPr>
          <w:rFonts w:hint="eastAsia" w:ascii="宋体" w:hAnsi="宋体"/>
          <w:color w:val="auto"/>
          <w:sz w:val="24"/>
          <w:szCs w:val="24"/>
          <w:lang w:val="zh-CN"/>
        </w:rPr>
        <w:t>人员经费用途主要包括</w:t>
      </w:r>
      <w:r>
        <w:rPr>
          <w:rFonts w:hint="eastAsia" w:ascii="宋体" w:hAnsi="宋体" w:eastAsia="宋体" w:cs="宋体"/>
          <w:color w:val="auto"/>
          <w:sz w:val="24"/>
          <w:szCs w:val="24"/>
        </w:rPr>
        <w:t>机关事业单位基本养老保险缴费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其他社会保障缴费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职工基本医疗保险缴费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公务员医疗补助缴费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奖金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津贴补贴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基本工资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住房公积金等。</w:t>
      </w:r>
    </w:p>
    <w:p w14:paraId="08CD580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753171DA">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本部门2023年度无政府性基金收入,也没有使用政府性基金安排的支出。</w:t>
      </w:r>
    </w:p>
    <w:p w14:paraId="461B574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64C631EF">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本部门2023年度没有使用国有资本经营预算安排的支出。</w:t>
      </w:r>
    </w:p>
    <w:p w14:paraId="62B9085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6D57934B">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我单位属于</w:t>
      </w:r>
      <w:r>
        <w:rPr>
          <w:rFonts w:hint="eastAsia" w:ascii="宋体" w:hAnsi="宋体"/>
          <w:color w:val="auto"/>
          <w:sz w:val="24"/>
          <w:szCs w:val="24"/>
          <w:lang w:val="en-US" w:eastAsia="zh-CN"/>
        </w:rPr>
        <w:t>医疗卫生单位</w:t>
      </w:r>
      <w:r>
        <w:rPr>
          <w:rFonts w:hint="eastAsia" w:ascii="宋体" w:hAnsi="宋体"/>
          <w:color w:val="auto"/>
          <w:sz w:val="24"/>
          <w:szCs w:val="24"/>
          <w:lang w:val="zh-CN"/>
        </w:rPr>
        <w:t>,财政未保障我单位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14:paraId="3EA1B7A0">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58EC6472">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581C3803">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63C87213">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3D3F44C4">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50785D33">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4B2965F2">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5C78A5DF">
      <w:pPr>
        <w:numPr>
          <w:ilvl w:val="0"/>
          <w:numId w:val="4"/>
        </w:num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p>
    <w:p w14:paraId="2F83A056">
      <w:pPr>
        <w:numPr>
          <w:ilvl w:val="0"/>
          <w:numId w:val="0"/>
        </w:numPr>
        <w:spacing w:before="100" w:beforeLines="0" w:after="100" w:afterLines="0"/>
        <w:jc w:val="left"/>
        <w:rPr>
          <w:rFonts w:hint="default" w:ascii="宋体" w:hAnsi="宋体"/>
          <w:color w:val="auto"/>
          <w:sz w:val="24"/>
          <w:szCs w:val="24"/>
          <w:lang w:val="en-US" w:eastAsia="zh-CN"/>
        </w:rPr>
      </w:pPr>
      <w:r>
        <w:rPr>
          <w:rFonts w:hint="eastAsia" w:ascii="宋体" w:hAnsi="宋体"/>
          <w:color w:val="auto"/>
          <w:sz w:val="24"/>
          <w:szCs w:val="24"/>
          <w:lang w:val="zh-CN"/>
        </w:rPr>
        <w:t>外事接待费支出0.00万元。</w:t>
      </w:r>
    </w:p>
    <w:p w14:paraId="6F4321FC">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68A7B660">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批次人,其中：</w:t>
      </w:r>
      <w:r>
        <w:rPr>
          <w:rFonts w:hint="eastAsia" w:ascii="宋体" w:hAnsi="宋体"/>
          <w:b/>
          <w:color w:val="auto"/>
          <w:sz w:val="24"/>
          <w:szCs w:val="24"/>
          <w:lang w:val="zh-CN"/>
        </w:rPr>
        <w:t>外事接待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5BC28BB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0DB964F0">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我单位2023年度无机关运行相关经费。</w:t>
      </w:r>
    </w:p>
    <w:p w14:paraId="669C314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54D28056">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我单位2023年度无政府采购相关经费。</w:t>
      </w:r>
    </w:p>
    <w:p w14:paraId="2EB49C2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3ABED377">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截至2023年12月31日,本部门共有车辆2辆,其中,副部(省)级及以上领导用车0辆、主要领导干部用车0辆、机要通信用车0辆、应急保障用车0辆、执法执勤用车0辆,特种专业技术用车2辆,离退休干部用车0辆,其他用车0辆</w:t>
      </w:r>
      <w:r>
        <w:rPr>
          <w:rFonts w:hint="eastAsia" w:ascii="宋体" w:hAnsi="宋体"/>
          <w:color w:val="000000" w:themeColor="text1"/>
          <w:sz w:val="24"/>
          <w:szCs w:val="24"/>
          <w:shd w:val="clear" w:color="FFFFFF" w:fill="D9D9D9"/>
          <w:lang w:val="zh-CN"/>
          <w14:textFill>
            <w14:solidFill>
              <w14:schemeClr w14:val="tx1"/>
            </w14:solidFill>
          </w14:textFill>
        </w:rPr>
        <w:t>。</w:t>
      </w:r>
      <w:r>
        <w:rPr>
          <w:rFonts w:hint="eastAsia" w:ascii="宋体" w:hAnsi="宋体"/>
          <w:color w:val="auto"/>
          <w:sz w:val="24"/>
          <w:szCs w:val="24"/>
          <w:lang w:val="zh-CN"/>
        </w:rPr>
        <w:t>单价100万元(含)以上设备0台(套)。</w:t>
      </w:r>
    </w:p>
    <w:p w14:paraId="7DEA4CF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12F3CFB4">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3C5810BB">
      <w:pPr>
        <w:spacing w:before="100" w:beforeLines="0" w:after="100" w:afterLines="0"/>
        <w:jc w:val="left"/>
        <w:rPr>
          <w:rFonts w:hint="eastAsia" w:ascii="宋体" w:hAnsi="宋体"/>
          <w:color w:val="FF0000"/>
          <w:sz w:val="24"/>
          <w:szCs w:val="24"/>
          <w:lang w:val="zh-CN"/>
        </w:rPr>
      </w:pPr>
    </w:p>
    <w:p w14:paraId="672E2AC8">
      <w:pPr>
        <w:spacing w:before="100" w:beforeLines="0" w:after="100" w:afterLines="0"/>
        <w:jc w:val="left"/>
        <w:rPr>
          <w:rFonts w:hint="eastAsia" w:ascii="宋体" w:hAnsi="宋体"/>
          <w:color w:val="auto"/>
          <w:sz w:val="24"/>
          <w:szCs w:val="24"/>
          <w:lang w:val="zh-CN"/>
        </w:rPr>
      </w:pPr>
    </w:p>
    <w:p w14:paraId="51E02F32">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273572DF">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宋体" w:hAnsi="宋体"/>
          <w:color w:val="auto"/>
          <w:sz w:val="24"/>
          <w:szCs w:val="24"/>
          <w:lang w:val="zh-CN"/>
        </w:rPr>
        <w:t>我单位未开展绩效评价工作。</w:t>
      </w:r>
    </w:p>
    <w:p w14:paraId="53B98018">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7CDB567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0280C2D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3E05040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6BFAFC7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70CE6AE3">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3275840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219EEA4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60AAFA0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0A44D66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2BE9309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220E1D6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4619CA1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FF8887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CC5803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bookmarkStart w:id="0" w:name="_GoBack"/>
      <w:bookmarkEnd w:id="0"/>
      <w:r>
        <w:rPr>
          <w:rFonts w:hint="eastAsia" w:ascii="宋体" w:hAnsi="宋体" w:eastAsia="宋体" w:cs="宋体"/>
          <w:color w:val="auto"/>
          <w:sz w:val="24"/>
          <w:szCs w:val="24"/>
          <w:lang w:val="zh-CN"/>
        </w:rPr>
        <w:t>反映机关事业单位实施养老保险制度由单位缴纳的基本养老保险支出。</w:t>
      </w:r>
    </w:p>
    <w:p w14:paraId="470C65C7">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ED1DB002"/>
    <w:multiLevelType w:val="singleLevel"/>
    <w:tmpl w:val="ED1DB002"/>
    <w:lvl w:ilvl="0" w:tentative="0">
      <w:start w:val="1"/>
      <w:numFmt w:val="decimal"/>
      <w:suff w:val="nothing"/>
      <w:lvlText w:val="%1．"/>
      <w:lvlJc w:val="left"/>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abstractNum w:abstractNumId="3">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MDZlOTY4ZDEyNGQ5ZGMxZmYyMmQ3OTc4YzBiZjUifQ=="/>
  </w:docVars>
  <w:rsids>
    <w:rsidRoot w:val="00000000"/>
    <w:rsid w:val="1C5005CE"/>
    <w:rsid w:val="6DC22615"/>
    <w:rsid w:val="6F0C1D4D"/>
    <w:rsid w:val="71CB30E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Props1.xml><?xml version="1.0" encoding="utf-8"?>
<ds:datastoreItem xmlns:ds="http://schemas.openxmlformats.org/officeDocument/2006/customXml" ds:itemID="{6e129b54-a188-4bd1-8c24-3584d3168d5a}">
  <ds:schemaRefs/>
</ds:datastoreItem>
</file>

<file path=customXml/itemProps2.xml><?xml version="1.0" encoding="utf-8"?>
<ds:datastoreItem xmlns:ds="http://schemas.openxmlformats.org/officeDocument/2006/customXml" ds:itemID="{291c82e0-2aff-4598-b900-76e5e74f67c2}">
  <ds:schemaRefs/>
</ds:datastoreItem>
</file>

<file path=customXml/itemProps3.xml><?xml version="1.0" encoding="utf-8"?>
<ds:datastoreItem xmlns:ds="http://schemas.openxmlformats.org/officeDocument/2006/customXml" ds:itemID="{d95db716-350f-4600-9047-7f7f3e4ccff0}">
  <ds:schemaRefs/>
</ds:datastoreItem>
</file>

<file path=customXml/itemProps4.xml><?xml version="1.0" encoding="utf-8"?>
<ds:datastoreItem xmlns:ds="http://schemas.openxmlformats.org/officeDocument/2006/customXml" ds:itemID="{03eb6a94-f725-42de-9f14-89a5765832ca}">
  <ds:schemaRefs/>
</ds:datastoreItem>
</file>

<file path=customXml/itemProps5.xml><?xml version="1.0" encoding="utf-8"?>
<ds:datastoreItem xmlns:ds="http://schemas.openxmlformats.org/officeDocument/2006/customXml" ds:itemID="{dddfbd8f-6662-402c-9478-366ba89ca094}">
  <ds:schemaRefs/>
</ds:datastoreItem>
</file>

<file path=customXml/itemProps6.xml><?xml version="1.0" encoding="utf-8"?>
<ds:datastoreItem xmlns:ds="http://schemas.openxmlformats.org/officeDocument/2006/customXml" ds:itemID="{f8b72474-ea02-4692-a247-cf88c6aeb758}">
  <ds:schemaRefs/>
</ds:datastoreItem>
</file>

<file path=customXml/itemProps7.xml><?xml version="1.0" encoding="utf-8"?>
<ds:datastoreItem xmlns:ds="http://schemas.openxmlformats.org/officeDocument/2006/customXml" ds:itemID="{23d3eb23-120f-4571-ad56-bf8c50bfb580}">
  <ds:schemaRefs/>
</ds:datastoreItem>
</file>

<file path=customXml/itemProps8.xml><?xml version="1.0" encoding="utf-8"?>
<ds:datastoreItem xmlns:ds="http://schemas.openxmlformats.org/officeDocument/2006/customXml" ds:itemID="{ea30e3bb-362e-48f9-9d9e-cefd6ec1a475}">
  <ds:schemaRefs/>
</ds:datastoreItem>
</file>

<file path=customXml/itemProps9.xml><?xml version="1.0" encoding="utf-8"?>
<ds:datastoreItem xmlns:ds="http://schemas.openxmlformats.org/officeDocument/2006/customXml" ds:itemID="{7d44ddbc-9a26-42e7-9975-3b0fcb5b0ce8}">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3581</Words>
  <Characters>3902</Characters>
  <Lines>0</Lines>
  <Paragraphs>0</Paragraphs>
  <TotalTime>5</TotalTime>
  <ScaleCrop>false</ScaleCrop>
  <LinksUpToDate>false</LinksUpToDate>
  <CharactersWithSpaces>3906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奈奈1369528909</cp:lastModifiedBy>
  <dcterms:modified xsi:type="dcterms:W3CDTF">2024-09-10T03:21:40Z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E06D266F13EA4024808CEEADBAD91186_11</vt:lpwstr>
  </property>
</Properties>
</file>