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东乡族自治县乡村振兴局部门决算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一）认真贯彻执行党中央、国务院和省、州、县党委政府关于扶贫开发工作的方针、政策、措施，当好县委、县人民政府在扶贫开发工作中的参谋助手。</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（二）认真贯彻落实中央、省、州和县委、县政府关于精准扶贫精准脱贫工作的政策措施，研究拟定本县脱贫攻坚有关政策，提出本地区相应的实施办法，为县委、县政府决策提供依据。</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（三）牵头组织脱贫攻坚的重要会议和重大活动，为扶贫开发工作提供政策、法规等方面的服务。</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（四）制定扶贫开发中长期规划，编制扶贫开发年度计划，提出实施规划、计划的具体措施并组织落实；负责协调拨付财政扶贫资金及报账工作。</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（五）负责扶贫项目论证、筛选、审查和汇总上报；负责对各项扶贫建设项目进展、资金使用情况跟踪检查。</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（六）配合审计、纪检监察部门加强对扶贫资金的落实和使用情况进行审计、监督和检查。</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（七）加强对全县扶贫开发的调查研究，及时了解存在的困难和问题，提出有针对性的措施和办法，为县委、县政府决策提供依据。</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八）负责制定全县科技扶贫规划、计划；负责全县贫困乡村干部和农民适用技术能手的培训，搞好新技术、新产品和新成果的推广应用，负责搞好全县贫困状况的监测统计，并及时向县委、县政府和上级业务部门通报情况。</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（九）负责全县社会帮扶工作，加强对扶贫工作的宣传、协调，衔接省州有关部门及全县党政机关帮扶工作。</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（十）加强机关党的建设和干部队伍建设，指导全县扶贫、农业综合开发等工作，建立上下一致，运转协调、廉洁高效的扶贫工作机制。</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（十二）承办县委、县政府及上级部门交办的其他工作。</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一）办公室（信息股）。负责机关日常政务工作，草拟机关的年度工作计划、总结和工作报告、请示；制定机关各项规章制度；负责承办机关各种会议的组织工作；督促各股室对领导交办的事项、批示的落实并作出报告；承办人大、政协有关提案；反映扶贫开发工作的重要信息；负责扶贫开发办干部及工人的培训、考核、奖惩、离退、专业技术人员职称、工人技术评定及党员发展等工作；负责机关文书处理、档案管理、机要保密、党风廉政、政治理论、综合治理、来信来访等工作；负责纪检监察、党风廉政、甘肃扶贫“12317”电话举报事项、资金监管、项目监督检查、干部考勤工作;负责对外接待、管理机关财务、房产、资产。</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负责国扶办系统及甘肃省大数据信息管理平台动态管理，建档立卡数据分析、报送、贫困人口进出识别方面的具体工作；负责致富带头人、小额信贷系统录入等工作。</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二）帮扶办。管理全县帮扶工作力量和驻村帮扶工作，承担县脱贫帮扶工作协调领导小组办公室日常事务；负责全县脱贫攻坚帮扶工作的统筹协调、指导服务和督查考核；负责县级领导、县直及省、州部门在东组长单位、帮扶单位联系乡、村的协调管理及驻村帮扶工作队队长的选派调整工作；负责全县驻村帮扶工作队的督查、考核、培训和表彰等工作。</w:t>
      </w:r>
    </w:p>
    <w:p>
      <w:pPr>
        <w:snapToGrid w:val="0"/>
        <w:spacing w:line="52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三）计划统计股。负责全县扶贫资金项目计划执行、编制、上报、公开公示、项目建设、项目库、财政专项扶贫资金管理使用、效益发挥情况的监督检查；负责配合审计、纪检、监察等部门加强对扶贫项目资金落实和使用情况进行审计、监督和检查；负责扶贫资金绩效评价、互助社资金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cs="Times New Roman"/>
          <w:sz w:val="32"/>
          <w:szCs w:val="32"/>
        </w:rPr>
        <w:t>（四）社会帮扶股。负责东西协作、光伏扶贫、世行办等相关工作。</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p>
      <w:pPr>
        <w:pStyle w:val="2"/>
        <w:numPr>
          <w:numId w:val="0"/>
        </w:numPr>
        <w:rPr>
          <w:rFonts w:hint="eastAsia"/>
          <w:lang w:val="zh-CN"/>
        </w:rPr>
      </w:pPr>
      <w:r>
        <w:drawing>
          <wp:inline distT="0" distB="0" distL="114300" distR="114300">
            <wp:extent cx="5455285" cy="6477000"/>
            <wp:effectExtent l="0" t="0" r="1206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455285" cy="6477000"/>
                    </a:xfrm>
                    <a:prstGeom prst="rect">
                      <a:avLst/>
                    </a:prstGeom>
                    <a:noFill/>
                    <a:ln w="9525">
                      <a:noFill/>
                    </a:ln>
                  </pic:spPr>
                </pic:pic>
              </a:graphicData>
            </a:graphic>
          </wp:inline>
        </w:drawing>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w:t>
      </w:r>
    </w:p>
    <w:p>
      <w:pPr>
        <w:pStyle w:val="2"/>
        <w:numPr>
          <w:numId w:val="0"/>
        </w:numPr>
        <w:ind w:leftChars="0"/>
        <w:rPr>
          <w:rFonts w:hint="eastAsia"/>
          <w:lang w:val="zh-CN"/>
        </w:rPr>
      </w:pPr>
      <w:r>
        <w:rPr>
          <w:rFonts w:hint="eastAsia"/>
          <w:lang w:val="zh-CN"/>
        </w:rPr>
        <w:drawing>
          <wp:inline distT="0" distB="0" distL="114300" distR="114300">
            <wp:extent cx="5478145" cy="1527810"/>
            <wp:effectExtent l="0" t="0" r="8255" b="15240"/>
            <wp:docPr id="1" name="图片 1" descr="截图20240909150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图20240909150529"/>
                    <pic:cNvPicPr>
                      <a:picLocks noChangeAspect="1"/>
                    </pic:cNvPicPr>
                  </pic:nvPicPr>
                  <pic:blipFill>
                    <a:blip r:embed="rId5"/>
                    <a:stretch>
                      <a:fillRect/>
                    </a:stretch>
                  </pic:blipFill>
                  <pic:spPr>
                    <a:xfrm>
                      <a:off x="0" y="0"/>
                      <a:ext cx="5478145" cy="1527810"/>
                    </a:xfrm>
                    <a:prstGeom prst="rect">
                      <a:avLst/>
                    </a:prstGeom>
                  </pic:spPr>
                </pic:pic>
              </a:graphicData>
            </a:graphic>
          </wp:inline>
        </w:drawing>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p>
      <w:pPr>
        <w:pStyle w:val="2"/>
        <w:numPr>
          <w:numId w:val="0"/>
        </w:numPr>
        <w:ind w:leftChars="0"/>
        <w:rPr>
          <w:rFonts w:hint="eastAsia"/>
          <w:lang w:val="zh-CN"/>
        </w:rPr>
      </w:pPr>
      <w:r>
        <w:rPr>
          <w:rFonts w:hint="eastAsia"/>
          <w:lang w:val="zh-CN"/>
        </w:rPr>
        <w:drawing>
          <wp:inline distT="0" distB="0" distL="114300" distR="114300">
            <wp:extent cx="5478780" cy="1692910"/>
            <wp:effectExtent l="0" t="0" r="7620" b="2540"/>
            <wp:docPr id="3" name="图片 3" descr="截图20240909150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图20240909150628"/>
                    <pic:cNvPicPr>
                      <a:picLocks noChangeAspect="1"/>
                    </pic:cNvPicPr>
                  </pic:nvPicPr>
                  <pic:blipFill>
                    <a:blip r:embed="rId6"/>
                    <a:stretch>
                      <a:fillRect/>
                    </a:stretch>
                  </pic:blipFill>
                  <pic:spPr>
                    <a:xfrm>
                      <a:off x="0" y="0"/>
                      <a:ext cx="5478780" cy="1692910"/>
                    </a:xfrm>
                    <a:prstGeom prst="rect">
                      <a:avLst/>
                    </a:prstGeom>
                  </pic:spPr>
                </pic:pic>
              </a:graphicData>
            </a:graphic>
          </wp:inline>
        </w:drawing>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w:t>
      </w:r>
    </w:p>
    <w:p>
      <w:pPr>
        <w:pStyle w:val="2"/>
        <w:numPr>
          <w:numId w:val="0"/>
        </w:numPr>
        <w:ind w:leftChars="0"/>
        <w:rPr>
          <w:rFonts w:hint="eastAsia"/>
          <w:lang w:val="zh-CN"/>
        </w:rPr>
      </w:pPr>
      <w:r>
        <w:rPr>
          <w:rFonts w:hint="eastAsia"/>
          <w:lang w:val="zh-CN"/>
        </w:rPr>
        <w:drawing>
          <wp:inline distT="0" distB="0" distL="114300" distR="114300">
            <wp:extent cx="5478145" cy="3749675"/>
            <wp:effectExtent l="0" t="0" r="8255" b="3175"/>
            <wp:docPr id="4" name="图片 4" descr="截图20240909150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图20240909150839"/>
                    <pic:cNvPicPr>
                      <a:picLocks noChangeAspect="1"/>
                    </pic:cNvPicPr>
                  </pic:nvPicPr>
                  <pic:blipFill>
                    <a:blip r:embed="rId7"/>
                    <a:stretch>
                      <a:fillRect/>
                    </a:stretch>
                  </pic:blipFill>
                  <pic:spPr>
                    <a:xfrm>
                      <a:off x="0" y="0"/>
                      <a:ext cx="5478145" cy="3749675"/>
                    </a:xfrm>
                    <a:prstGeom prst="rect">
                      <a:avLst/>
                    </a:prstGeom>
                  </pic:spPr>
                </pic:pic>
              </a:graphicData>
            </a:graphic>
          </wp:inline>
        </w:drawing>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p>
      <w:pPr>
        <w:pStyle w:val="2"/>
        <w:numPr>
          <w:numId w:val="0"/>
        </w:numPr>
        <w:ind w:leftChars="0"/>
        <w:rPr>
          <w:rFonts w:hint="eastAsia"/>
          <w:lang w:val="zh-CN"/>
        </w:rPr>
      </w:pPr>
      <w:r>
        <w:rPr>
          <w:rFonts w:hint="eastAsia"/>
          <w:lang w:val="zh-CN"/>
        </w:rPr>
        <w:drawing>
          <wp:inline distT="0" distB="0" distL="114300" distR="114300">
            <wp:extent cx="5477510" cy="1041400"/>
            <wp:effectExtent l="0" t="0" r="8890" b="635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8"/>
                    <a:stretch>
                      <a:fillRect/>
                    </a:stretch>
                  </pic:blipFill>
                  <pic:spPr>
                    <a:xfrm>
                      <a:off x="0" y="0"/>
                      <a:ext cx="5477510" cy="1041400"/>
                    </a:xfrm>
                    <a:prstGeom prst="rect">
                      <a:avLst/>
                    </a:prstGeom>
                  </pic:spPr>
                </pic:pic>
              </a:graphicData>
            </a:graphic>
          </wp:inline>
        </w:drawing>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p>
      <w:pPr>
        <w:pStyle w:val="2"/>
        <w:numPr>
          <w:numId w:val="0"/>
        </w:numPr>
        <w:ind w:leftChars="0"/>
        <w:rPr>
          <w:rFonts w:hint="eastAsia"/>
          <w:lang w:val="zh-CN"/>
        </w:rPr>
      </w:pPr>
      <w:r>
        <w:rPr>
          <w:rFonts w:hint="eastAsia"/>
          <w:lang w:val="zh-CN"/>
        </w:rPr>
        <w:drawing>
          <wp:inline distT="0" distB="0" distL="114300" distR="114300">
            <wp:extent cx="5486400" cy="2814320"/>
            <wp:effectExtent l="0" t="0" r="0" b="5080"/>
            <wp:docPr id="6" name="图片 6"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01"/>
                    <pic:cNvPicPr>
                      <a:picLocks noChangeAspect="1"/>
                    </pic:cNvPicPr>
                  </pic:nvPicPr>
                  <pic:blipFill>
                    <a:blip r:embed="rId9"/>
                    <a:stretch>
                      <a:fillRect/>
                    </a:stretch>
                  </pic:blipFill>
                  <pic:spPr>
                    <a:xfrm>
                      <a:off x="0" y="0"/>
                      <a:ext cx="5486400" cy="2814320"/>
                    </a:xfrm>
                    <a:prstGeom prst="rect">
                      <a:avLst/>
                    </a:prstGeom>
                  </pic:spPr>
                </pic:pic>
              </a:graphicData>
            </a:graphic>
          </wp:inline>
        </w:drawing>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p>
    <w:p>
      <w:pPr>
        <w:pStyle w:val="2"/>
        <w:numPr>
          <w:numId w:val="0"/>
        </w:numPr>
        <w:ind w:leftChars="0"/>
        <w:rPr>
          <w:rFonts w:hint="eastAsia"/>
          <w:lang w:val="zh-CN"/>
        </w:rPr>
      </w:pPr>
      <w:r>
        <w:rPr>
          <w:rFonts w:hint="eastAsia"/>
          <w:lang w:val="zh-CN"/>
        </w:rPr>
        <w:drawing>
          <wp:inline distT="0" distB="0" distL="114300" distR="114300">
            <wp:extent cx="5483225" cy="426720"/>
            <wp:effectExtent l="0" t="0" r="3175" b="11430"/>
            <wp:docPr id="7" name="图片 7" descr="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02"/>
                    <pic:cNvPicPr>
                      <a:picLocks noChangeAspect="1"/>
                    </pic:cNvPicPr>
                  </pic:nvPicPr>
                  <pic:blipFill>
                    <a:blip r:embed="rId10"/>
                    <a:stretch>
                      <a:fillRect/>
                    </a:stretch>
                  </pic:blipFill>
                  <pic:spPr>
                    <a:xfrm>
                      <a:off x="0" y="0"/>
                      <a:ext cx="5483225" cy="426720"/>
                    </a:xfrm>
                    <a:prstGeom prst="rect">
                      <a:avLst/>
                    </a:prstGeom>
                  </pic:spPr>
                </pic:pic>
              </a:graphicData>
            </a:graphic>
          </wp:inline>
        </w:drawing>
      </w:r>
    </w:p>
    <w:p>
      <w:pPr>
        <w:rPr>
          <w:rFonts w:hint="eastAsia"/>
          <w:color w:val="000000" w:themeColor="text1"/>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本部门没有相关数据,故本表无数据</w:t>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p>
    <w:p>
      <w:pPr>
        <w:pStyle w:val="2"/>
        <w:numPr>
          <w:numId w:val="0"/>
        </w:numPr>
        <w:ind w:leftChars="0"/>
        <w:rPr>
          <w:rFonts w:hint="eastAsia"/>
          <w:lang w:val="zh-CN"/>
        </w:rPr>
      </w:pPr>
      <w:r>
        <w:rPr>
          <w:rFonts w:hint="eastAsia"/>
          <w:lang w:val="zh-CN"/>
        </w:rPr>
        <w:drawing>
          <wp:inline distT="0" distB="0" distL="114300" distR="114300">
            <wp:extent cx="5486400" cy="723265"/>
            <wp:effectExtent l="0" t="0" r="0" b="635"/>
            <wp:docPr id="8" name="图片 8"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01"/>
                    <pic:cNvPicPr>
                      <a:picLocks noChangeAspect="1"/>
                    </pic:cNvPicPr>
                  </pic:nvPicPr>
                  <pic:blipFill>
                    <a:blip r:embed="rId11"/>
                    <a:stretch>
                      <a:fillRect/>
                    </a:stretch>
                  </pic:blipFill>
                  <pic:spPr>
                    <a:xfrm>
                      <a:off x="0" y="0"/>
                      <a:ext cx="5486400" cy="723265"/>
                    </a:xfrm>
                    <a:prstGeom prst="rect">
                      <a:avLst/>
                    </a:prstGeom>
                  </pic:spPr>
                </pic:pic>
              </a:graphicData>
            </a:graphic>
          </wp:inline>
        </w:drawing>
      </w:r>
    </w:p>
    <w:p>
      <w:pPr>
        <w:rPr>
          <w:rFonts w:hint="eastAsia"/>
          <w:color w:val="000000" w:themeColor="text1"/>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本部门没有相关数据,故本表无数据</w:t>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pPr>
        <w:pStyle w:val="2"/>
        <w:numPr>
          <w:numId w:val="0"/>
        </w:numPr>
        <w:ind w:leftChars="0"/>
        <w:rPr>
          <w:rFonts w:hint="eastAsia"/>
          <w:lang w:val="zh-CN"/>
        </w:rPr>
      </w:pPr>
      <w:r>
        <w:rPr>
          <w:rFonts w:hint="eastAsia"/>
          <w:lang w:val="zh-CN"/>
        </w:rPr>
        <w:drawing>
          <wp:inline distT="0" distB="0" distL="114300" distR="114300">
            <wp:extent cx="5485765" cy="571500"/>
            <wp:effectExtent l="0" t="0" r="635" b="0"/>
            <wp:docPr id="9" name="图片 9"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11"/>
                    <pic:cNvPicPr>
                      <a:picLocks noChangeAspect="1"/>
                    </pic:cNvPicPr>
                  </pic:nvPicPr>
                  <pic:blipFill>
                    <a:blip r:embed="rId12"/>
                    <a:stretch>
                      <a:fillRect/>
                    </a:stretch>
                  </pic:blipFill>
                  <pic:spPr>
                    <a:xfrm>
                      <a:off x="0" y="0"/>
                      <a:ext cx="5485765" cy="571500"/>
                    </a:xfrm>
                    <a:prstGeom prst="rect">
                      <a:avLst/>
                    </a:prstGeom>
                  </pic:spPr>
                </pic:pic>
              </a:graphicData>
            </a:graphic>
          </wp:inline>
        </w:drawing>
      </w:r>
    </w:p>
    <w:p>
      <w:pPr>
        <w:rPr>
          <w:rFonts w:hint="eastAsia"/>
          <w:color w:val="000000" w:themeColor="text1"/>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本部门没有相关数据,故本表无数据</w:t>
      </w:r>
    </w:p>
    <w:p>
      <w:pPr>
        <w:rPr>
          <w:rFonts w:hint="eastAsia"/>
          <w:lang w:val="zh-CN"/>
        </w:rPr>
      </w:pP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default" w:ascii="宋体" w:hAnsi="宋体"/>
          <w:color w:val="FF0000"/>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7594.66万元。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减少61602.33万元,下降89.02%</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财政衔接资金安排至各项目实施单位支付。</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2023年度收入合计7330.09万元,其中：财政拨款收入7318.03万元,占99.84%；</w:t>
      </w:r>
      <w:r>
        <w:rPr>
          <w:rFonts w:hint="eastAsia" w:ascii="宋体" w:hAnsi="宋体"/>
          <w:color w:val="auto"/>
          <w:sz w:val="24"/>
          <w:szCs w:val="24"/>
          <w:lang w:val="en-US"/>
        </w:rPr>
        <w:t>上级补助</w:t>
      </w:r>
      <w:r>
        <w:rPr>
          <w:rFonts w:hint="eastAsia" w:ascii="宋体" w:hAnsi="宋体"/>
          <w:color w:val="auto"/>
          <w:sz w:val="24"/>
          <w:szCs w:val="24"/>
          <w:lang w:val="zh-CN"/>
        </w:rPr>
        <w:t>收入0.00万元,占0.00%；</w:t>
      </w:r>
      <w:r>
        <w:rPr>
          <w:rFonts w:hint="eastAsia" w:ascii="宋体" w:hAnsi="宋体"/>
          <w:color w:val="auto"/>
          <w:sz w:val="24"/>
          <w:szCs w:val="24"/>
          <w:lang w:val="en-US"/>
        </w:rPr>
        <w:t>事业</w:t>
      </w:r>
      <w:r>
        <w:rPr>
          <w:rFonts w:hint="eastAsia" w:ascii="宋体" w:hAnsi="宋体"/>
          <w:color w:val="auto"/>
          <w:sz w:val="24"/>
          <w:szCs w:val="24"/>
          <w:lang w:val="zh-CN"/>
        </w:rPr>
        <w:t>收入0.00万元,占0.00%；</w:t>
      </w:r>
      <w:r>
        <w:rPr>
          <w:rFonts w:hint="eastAsia" w:ascii="宋体" w:hAnsi="宋体"/>
          <w:color w:val="auto"/>
          <w:sz w:val="24"/>
          <w:szCs w:val="24"/>
          <w:lang w:val="en-US"/>
        </w:rPr>
        <w:t>经营</w:t>
      </w:r>
      <w:r>
        <w:rPr>
          <w:rFonts w:hint="eastAsia" w:ascii="宋体" w:hAnsi="宋体"/>
          <w:color w:val="auto"/>
          <w:sz w:val="24"/>
          <w:szCs w:val="24"/>
          <w:lang w:val="zh-CN"/>
        </w:rPr>
        <w:t>收入0.00万元,占0.00%；</w:t>
      </w:r>
      <w:r>
        <w:rPr>
          <w:rFonts w:hint="eastAsia" w:ascii="宋体" w:hAnsi="宋体"/>
          <w:color w:val="auto"/>
          <w:sz w:val="24"/>
          <w:szCs w:val="24"/>
          <w:lang w:val="en-US"/>
        </w:rPr>
        <w:t>附属单位上缴</w:t>
      </w:r>
      <w:r>
        <w:rPr>
          <w:rFonts w:hint="eastAsia" w:ascii="宋体" w:hAnsi="宋体"/>
          <w:color w:val="auto"/>
          <w:sz w:val="24"/>
          <w:szCs w:val="24"/>
          <w:lang w:val="zh-CN"/>
        </w:rPr>
        <w:t>收入0.00万元,占0.00%；</w:t>
      </w:r>
      <w:r>
        <w:rPr>
          <w:rFonts w:hint="eastAsia" w:ascii="宋体" w:hAnsi="宋体"/>
          <w:color w:val="auto"/>
          <w:sz w:val="24"/>
          <w:szCs w:val="24"/>
          <w:lang w:val="en-US"/>
        </w:rPr>
        <w:t>其他</w:t>
      </w:r>
      <w:r>
        <w:rPr>
          <w:rFonts w:hint="eastAsia" w:ascii="宋体" w:hAnsi="宋体"/>
          <w:color w:val="auto"/>
          <w:sz w:val="24"/>
          <w:szCs w:val="24"/>
          <w:lang w:val="zh-CN"/>
        </w:rPr>
        <w:t>收入12.06万元,占0.16%；</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2023年度支出合计7330.09万元,其中：基本支出701.83万元,占9.57%；项目支出6628.26万元,占90.43%；上缴上级支出0.00万元,占0.00%；经营支出0.00万元,占0.00%；对附属单位补助支出0.00万元,占0.00%。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7318.03万元。与</w:t>
      </w:r>
      <w:r>
        <w:rPr>
          <w:rFonts w:hint="eastAsia" w:ascii="宋体" w:hAnsi="宋体"/>
          <w:color w:val="auto"/>
          <w:sz w:val="24"/>
          <w:szCs w:val="24"/>
          <w:lang w:val="en-US"/>
        </w:rPr>
        <w:t>上</w:t>
      </w:r>
      <w:r>
        <w:rPr>
          <w:rFonts w:hint="eastAsia" w:ascii="宋体" w:hAnsi="宋体"/>
          <w:color w:val="auto"/>
          <w:sz w:val="24"/>
          <w:szCs w:val="24"/>
          <w:lang w:val="zh-CN"/>
        </w:rPr>
        <w:t>年相比,各减少55422.84万元,下降88.34%。</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财政衔接资金安排至各项目实施单位支付。</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2023年度一般公共预算财政拨款支出7318.03万元,较上年决算数减少55422.84万元,下降88.34%。</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财政衔接资金安排至各项目实施单位支付。</w:t>
      </w:r>
    </w:p>
    <w:p>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7318.03万元，主要用于以下方面：一般公共服务支出4.97万元,占0.07%；外交支出0.00万元,占0.0%；国防支出0.00万元,占0.0%；公共安全支出0.00万元,占0.0%；教育支出0.00万元,占0.0%；科学技术支出0.00万元，占0.0%；文化旅游体育与传媒支出0.00万元，占0.0%；社会保障和就业支出63.89万元,占0.87%；卫生健康支出26.11万元,占0.36%；节能环保支出0.00万元</w:t>
      </w:r>
      <w:r>
        <w:rPr>
          <w:rFonts w:hint="eastAsia" w:ascii="宋体" w:hAnsi="宋体"/>
          <w:color w:val="auto"/>
          <w:sz w:val="24"/>
          <w:szCs w:val="24"/>
          <w:lang w:val="en-US" w:eastAsia="zh-CN"/>
        </w:rPr>
        <w:t>,</w:t>
      </w:r>
      <w:r>
        <w:rPr>
          <w:rFonts w:hint="eastAsia" w:ascii="宋体" w:hAnsi="宋体"/>
          <w:color w:val="auto"/>
          <w:sz w:val="24"/>
          <w:szCs w:val="24"/>
          <w:lang w:val="zh-CN"/>
        </w:rPr>
        <w:t>占0.0%；城乡社区支出0.00万元,占0.0%；农林水支出7175.60万元,占98.05%；交通运输支出0.00万元,占0.0%；资源勘探工业信息等支出0.00万元，占0.0%；商业服务业等支出0.00万元,占0.0%；金融支出0.00万元,占0.0%；自然资源海洋气象等支出0.00万元,占0.0%；住房保障支出47.46万元,占0.65%；粮油物资储备支出0.00万元,占0.0%；灾害防治及应急管理支出0.00万元,占0.0%；其他支出0.00万元,占0.0%；债务还本支出0.00万元,占0.0%；债务付息支出0.00万元,占0.0%；抗疫特别国债安排的支出0.00万元,占0.0%。</w:t>
      </w:r>
    </w:p>
    <w:p>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4421.48万元,支出决算为7318.03万元,完成年初预算的165.51%。其中：</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年初预算数为8.28万元,支出决算为4.97万元,完成年初预算的60.0%,决算数小于预算数</w:t>
      </w:r>
      <w:r>
        <w:rPr>
          <w:rFonts w:hint="eastAsia" w:ascii="宋体" w:hAnsi="宋体"/>
          <w:color w:val="000000" w:themeColor="text1"/>
          <w:sz w:val="24"/>
          <w:szCs w:val="24"/>
          <w:lang w:val="zh-CN"/>
          <w14:textFill>
            <w14:solidFill>
              <w14:schemeClr w14:val="tx1"/>
            </w14:solidFill>
          </w14:textFill>
        </w:rPr>
        <w:t>的主要原因是</w:t>
      </w:r>
      <w:r>
        <w:rPr>
          <w:rFonts w:hint="eastAsia" w:ascii="宋体" w:hAnsi="宋体"/>
          <w:color w:val="000000" w:themeColor="text1"/>
          <w:sz w:val="24"/>
          <w:szCs w:val="24"/>
          <w:lang w:val="en-US" w:eastAsia="zh-CN"/>
          <w14:textFill>
            <w14:solidFill>
              <w14:schemeClr w14:val="tx1"/>
            </w14:solidFill>
          </w14:textFill>
        </w:rPr>
        <w:t>工会经费减少</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．外交支出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3</w:t>
      </w:r>
      <w:r>
        <w:rPr>
          <w:rFonts w:hint="eastAsia" w:ascii="宋体" w:hAnsi="宋体"/>
          <w:b/>
          <w:color w:val="auto"/>
          <w:sz w:val="24"/>
          <w:szCs w:val="24"/>
          <w:lang w:val="zh-CN"/>
        </w:rPr>
        <w:t>．国防支出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4</w:t>
      </w:r>
      <w:r>
        <w:rPr>
          <w:rFonts w:hint="eastAsia" w:ascii="宋体" w:hAnsi="宋体"/>
          <w:b/>
          <w:color w:val="auto"/>
          <w:sz w:val="24"/>
          <w:szCs w:val="24"/>
          <w:lang w:val="zh-CN"/>
        </w:rPr>
        <w:t>．公共安全支出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5</w:t>
      </w:r>
      <w:r>
        <w:rPr>
          <w:rFonts w:hint="eastAsia" w:ascii="宋体" w:hAnsi="宋体"/>
          <w:b/>
          <w:color w:val="auto"/>
          <w:sz w:val="24"/>
          <w:szCs w:val="24"/>
          <w:lang w:val="zh-CN"/>
        </w:rPr>
        <w:t>．教育支出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6</w:t>
      </w:r>
      <w:r>
        <w:rPr>
          <w:rFonts w:hint="eastAsia" w:ascii="宋体" w:hAnsi="宋体"/>
          <w:b/>
          <w:color w:val="auto"/>
          <w:sz w:val="24"/>
          <w:szCs w:val="24"/>
          <w:lang w:val="zh-CN"/>
        </w:rPr>
        <w:t>．科学技术支出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7</w:t>
      </w:r>
      <w:r>
        <w:rPr>
          <w:rFonts w:hint="eastAsia" w:ascii="宋体" w:hAnsi="宋体"/>
          <w:b/>
          <w:color w:val="auto"/>
          <w:sz w:val="24"/>
          <w:szCs w:val="24"/>
          <w:lang w:val="zh-CN"/>
        </w:rPr>
        <w:t>．文化旅游体育与传媒支出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default" w:ascii="宋体" w:hAnsi="宋体"/>
          <w:color w:val="FF0000"/>
          <w:sz w:val="24"/>
          <w:szCs w:val="24"/>
          <w:lang w:val="en-US" w:eastAsia="zh-CN"/>
        </w:rPr>
      </w:pPr>
      <w:r>
        <w:rPr>
          <w:rFonts w:hint="default" w:ascii="Times New Roman" w:hAnsi="Times New Roman" w:eastAsia="Times New Roman"/>
          <w:b/>
          <w:color w:val="auto"/>
          <w:sz w:val="24"/>
          <w:szCs w:val="24"/>
          <w:lang w:val="zh-CN"/>
        </w:rPr>
        <w:t>8</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年初预算数为72.08万元,支出决算为63.89万元,完成年初预算的88.63%,决算数小于预算数的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单位人员分流。</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9</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年初预算数为28.00万元,支出决算为26.11万元,完成年初预算的93.27%,决算数小于预算数的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单位人员分流</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10</w:t>
      </w:r>
      <w:r>
        <w:rPr>
          <w:rFonts w:hint="eastAsia" w:ascii="宋体" w:hAnsi="宋体"/>
          <w:b/>
          <w:color w:val="auto"/>
          <w:sz w:val="24"/>
          <w:szCs w:val="24"/>
          <w:lang w:val="zh-CN"/>
        </w:rPr>
        <w:t>．节能环保支出</w:t>
      </w:r>
      <w:r>
        <w:rPr>
          <w:rFonts w:hint="eastAsia" w:ascii="宋体" w:hAnsi="宋体"/>
          <w:color w:val="auto"/>
          <w:sz w:val="24"/>
          <w:szCs w:val="24"/>
          <w:lang w:val="zh-CN"/>
        </w:rPr>
        <w:t>年初预算数为0.00万元,支出决算为0.00万元,完成年初预算的0.0%</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11</w:t>
      </w:r>
      <w:r>
        <w:rPr>
          <w:rFonts w:hint="eastAsia" w:ascii="宋体" w:hAnsi="宋体"/>
          <w:b/>
          <w:color w:val="auto"/>
          <w:sz w:val="24"/>
          <w:szCs w:val="24"/>
          <w:lang w:val="zh-CN"/>
        </w:rPr>
        <w:t>．城乡社区支出</w:t>
      </w:r>
      <w:r>
        <w:rPr>
          <w:rFonts w:hint="eastAsia" w:ascii="宋体" w:hAnsi="宋体"/>
          <w:color w:val="auto"/>
          <w:sz w:val="24"/>
          <w:szCs w:val="24"/>
          <w:lang w:val="zh-CN"/>
        </w:rPr>
        <w:t>年初预算数为0.00万元,支出决算为0.00万元,完成年初预算的0.0%</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12</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年初预算数为4262.67万元,支出决算为7175.60万元,完成年初预算的168.34%,决算数大于预算数的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第一批衔接资金支出增加</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13</w:t>
      </w:r>
      <w:r>
        <w:rPr>
          <w:rFonts w:hint="eastAsia" w:ascii="宋体" w:hAnsi="宋体"/>
          <w:b/>
          <w:color w:val="auto"/>
          <w:sz w:val="24"/>
          <w:szCs w:val="24"/>
          <w:lang w:val="zh-CN"/>
        </w:rPr>
        <w:t>．交通运输支出</w:t>
      </w:r>
      <w:r>
        <w:rPr>
          <w:rFonts w:hint="eastAsia" w:ascii="宋体" w:hAnsi="宋体"/>
          <w:color w:val="auto"/>
          <w:sz w:val="24"/>
          <w:szCs w:val="24"/>
          <w:lang w:val="zh-CN"/>
        </w:rPr>
        <w:t>年初预算数为0.00万元,支出决算为0.00万元,完成年初预算的0.0%</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14</w:t>
      </w:r>
      <w:r>
        <w:rPr>
          <w:rFonts w:hint="eastAsia" w:ascii="宋体" w:hAnsi="宋体"/>
          <w:b/>
          <w:color w:val="auto"/>
          <w:sz w:val="24"/>
          <w:szCs w:val="24"/>
          <w:lang w:val="zh-CN"/>
        </w:rPr>
        <w:t>．资源勘探工业信息等支出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15</w:t>
      </w:r>
      <w:r>
        <w:rPr>
          <w:rFonts w:hint="eastAsia" w:ascii="宋体" w:hAnsi="宋体"/>
          <w:b/>
          <w:color w:val="auto"/>
          <w:sz w:val="24"/>
          <w:szCs w:val="24"/>
          <w:lang w:val="zh-CN"/>
        </w:rPr>
        <w:t>．商业服务业等支出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16</w:t>
      </w:r>
      <w:r>
        <w:rPr>
          <w:rFonts w:hint="eastAsia" w:ascii="宋体" w:hAnsi="宋体"/>
          <w:b/>
          <w:color w:val="auto"/>
          <w:sz w:val="24"/>
          <w:szCs w:val="24"/>
          <w:lang w:val="zh-CN"/>
        </w:rPr>
        <w:t>．金融支出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Times New Roman" w:hAnsi="Times New Roman" w:eastAsia="宋体"/>
          <w:b/>
          <w:color w:val="auto"/>
          <w:sz w:val="24"/>
          <w:szCs w:val="24"/>
          <w:lang w:val="en-US" w:eastAsia="zh-CN"/>
        </w:rPr>
        <w:t>7</w:t>
      </w:r>
      <w:r>
        <w:rPr>
          <w:rFonts w:hint="eastAsia" w:ascii="宋体" w:hAnsi="宋体"/>
          <w:b/>
          <w:color w:val="auto"/>
          <w:sz w:val="24"/>
          <w:szCs w:val="24"/>
          <w:lang w:val="zh-CN"/>
        </w:rPr>
        <w:t>．自然资源海洋气象等支出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w:t>
      </w:r>
      <w:r>
        <w:rPr>
          <w:rFonts w:hint="eastAsia" w:ascii="Times New Roman" w:hAnsi="Times New Roman" w:eastAsia="宋体"/>
          <w:b/>
          <w:color w:val="auto"/>
          <w:sz w:val="24"/>
          <w:szCs w:val="24"/>
          <w:lang w:val="en-US" w:eastAsia="zh-CN"/>
        </w:rPr>
        <w:t>8</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年初预算数为50.45万元,支出决算为47.46万元,完成年初预算的94.07%,决算数小于预算数的</w:t>
      </w:r>
      <w:r>
        <w:rPr>
          <w:rFonts w:hint="eastAsia" w:ascii="宋体" w:hAnsi="宋体"/>
          <w:color w:val="000000" w:themeColor="text1"/>
          <w:sz w:val="24"/>
          <w:szCs w:val="24"/>
          <w:lang w:val="en-US" w:eastAsia="zh-CN"/>
          <w14:textFill>
            <w14:solidFill>
              <w14:schemeClr w14:val="tx1"/>
            </w14:solidFill>
          </w14:textFill>
        </w:rPr>
        <w:t>单位人员分流</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19</w:t>
      </w:r>
      <w:r>
        <w:rPr>
          <w:rFonts w:hint="eastAsia" w:ascii="宋体" w:hAnsi="宋体"/>
          <w:b/>
          <w:color w:val="auto"/>
          <w:sz w:val="24"/>
          <w:szCs w:val="24"/>
          <w:lang w:val="zh-CN"/>
        </w:rPr>
        <w:t>．粮油物资储备支出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0</w:t>
      </w:r>
      <w:r>
        <w:rPr>
          <w:rFonts w:hint="eastAsia" w:ascii="宋体" w:hAnsi="宋体"/>
          <w:b/>
          <w:color w:val="auto"/>
          <w:sz w:val="24"/>
          <w:szCs w:val="24"/>
          <w:lang w:val="zh-CN"/>
        </w:rPr>
        <w:t>．灾害防治及应急管理支出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1</w:t>
      </w:r>
      <w:r>
        <w:rPr>
          <w:rFonts w:hint="eastAsia" w:ascii="宋体" w:hAnsi="宋体"/>
          <w:b/>
          <w:color w:val="auto"/>
          <w:sz w:val="24"/>
          <w:szCs w:val="24"/>
          <w:lang w:val="zh-CN"/>
        </w:rPr>
        <w:t>．其他支出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2</w:t>
      </w:r>
      <w:r>
        <w:rPr>
          <w:rFonts w:hint="eastAsia" w:ascii="宋体" w:hAnsi="宋体"/>
          <w:b/>
          <w:color w:val="auto"/>
          <w:sz w:val="24"/>
          <w:szCs w:val="24"/>
          <w:lang w:val="zh-CN"/>
        </w:rPr>
        <w:t>．债务还本支出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3</w:t>
      </w:r>
      <w:r>
        <w:rPr>
          <w:rFonts w:hint="eastAsia" w:ascii="宋体" w:hAnsi="宋体"/>
          <w:b/>
          <w:color w:val="auto"/>
          <w:sz w:val="24"/>
          <w:szCs w:val="24"/>
          <w:lang w:val="zh-CN"/>
        </w:rPr>
        <w:t>．债务付息支出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4</w:t>
      </w:r>
      <w:r>
        <w:rPr>
          <w:rFonts w:hint="eastAsia" w:ascii="宋体" w:hAnsi="宋体"/>
          <w:b/>
          <w:color w:val="auto"/>
          <w:sz w:val="24"/>
          <w:szCs w:val="24"/>
          <w:lang w:val="zh-CN"/>
        </w:rPr>
        <w:t>．抗疫特别国债安排的支出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2023年度一般公共预算财政拨款基本支出701.83万元。其中：</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auto"/>
          <w:sz w:val="24"/>
          <w:szCs w:val="24"/>
          <w:lang w:val="zh-CN"/>
        </w:rPr>
        <w:t>人员经费</w:t>
      </w:r>
      <w:r>
        <w:rPr>
          <w:rFonts w:hint="eastAsia" w:ascii="宋体" w:hAnsi="宋体"/>
          <w:color w:val="auto"/>
          <w:sz w:val="24"/>
          <w:szCs w:val="24"/>
          <w:lang w:val="zh-CN"/>
        </w:rPr>
        <w:t>654.46万元,较上年决算数减少43.24万元,下降6.2</w:t>
      </w:r>
      <w:r>
        <w:rPr>
          <w:rFonts w:hint="eastAsia" w:ascii="宋体" w:hAnsi="宋体"/>
          <w:color w:val="000000" w:themeColor="text1"/>
          <w:sz w:val="24"/>
          <w:szCs w:val="24"/>
          <w:lang w:val="zh-CN"/>
          <w14:textFill>
            <w14:solidFill>
              <w14:schemeClr w14:val="tx1"/>
            </w14:solidFill>
          </w14:textFill>
        </w:rPr>
        <w:t>%,主要原因</w:t>
      </w:r>
      <w:r>
        <w:rPr>
          <w:rFonts w:hint="eastAsia" w:ascii="宋体" w:hAnsi="宋体"/>
          <w:color w:val="000000" w:themeColor="text1"/>
          <w:sz w:val="24"/>
          <w:szCs w:val="24"/>
          <w:lang w:val="en-US" w:eastAsia="zh-CN"/>
          <w14:textFill>
            <w14:solidFill>
              <w14:schemeClr w14:val="tx1"/>
            </w14:solidFill>
          </w14:textFill>
        </w:rPr>
        <w:t>单位人员减少</w:t>
      </w:r>
      <w:r>
        <w:rPr>
          <w:rFonts w:hint="eastAsia" w:ascii="宋体" w:hAnsi="宋体"/>
          <w:color w:val="000000" w:themeColor="text1"/>
          <w:sz w:val="24"/>
          <w:szCs w:val="24"/>
          <w:lang w:val="zh-CN"/>
          <w14:textFill>
            <w14:solidFill>
              <w14:schemeClr w14:val="tx1"/>
            </w14:solidFill>
          </w14:textFill>
        </w:rPr>
        <w:t>。人员经费用途主要包括</w:t>
      </w:r>
      <w:r>
        <w:rPr>
          <w:rFonts w:hint="eastAsia" w:ascii="宋体" w:hAnsi="宋体"/>
          <w:color w:val="000000" w:themeColor="text1"/>
          <w:sz w:val="24"/>
          <w:szCs w:val="24"/>
          <w:lang w:val="en-US" w:eastAsia="zh-CN"/>
          <w14:textFill>
            <w14:solidFill>
              <w14:schemeClr w14:val="tx1"/>
            </w14:solidFill>
          </w14:textFill>
        </w:rPr>
        <w:t>基本工资、津贴补贴、奖金、社会保险费、住房公积金</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auto"/>
          <w:sz w:val="24"/>
          <w:szCs w:val="24"/>
          <w:lang w:val="zh-CN"/>
        </w:rPr>
        <w:t>公用经费</w:t>
      </w:r>
      <w:r>
        <w:rPr>
          <w:rFonts w:hint="eastAsia" w:ascii="宋体" w:hAnsi="宋体"/>
          <w:color w:val="auto"/>
          <w:sz w:val="24"/>
          <w:szCs w:val="24"/>
          <w:lang w:val="zh-CN"/>
        </w:rPr>
        <w:t>47.37万元,较上年决算数减少362.22万元,下降88.43%,</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核查组下乡补助减少</w:t>
      </w:r>
      <w:r>
        <w:rPr>
          <w:rFonts w:hint="eastAsia" w:ascii="宋体" w:hAnsi="宋体"/>
          <w:color w:val="000000" w:themeColor="text1"/>
          <w:sz w:val="24"/>
          <w:szCs w:val="24"/>
          <w:lang w:val="zh-CN"/>
          <w14:textFill>
            <w14:solidFill>
              <w14:schemeClr w14:val="tx1"/>
            </w14:solidFill>
          </w14:textFill>
        </w:rPr>
        <w:t>。公用经费用途主要包括办公费、印刷费、</w:t>
      </w:r>
      <w:r>
        <w:rPr>
          <w:rFonts w:hint="eastAsia" w:ascii="宋体" w:hAnsi="宋体"/>
          <w:color w:val="000000" w:themeColor="text1"/>
          <w:sz w:val="24"/>
          <w:szCs w:val="24"/>
          <w:lang w:val="en-US" w:eastAsia="zh-CN"/>
          <w14:textFill>
            <w14:solidFill>
              <w14:schemeClr w14:val="tx1"/>
            </w14:solidFill>
          </w14:textFill>
        </w:rPr>
        <w:t>下乡补助、差旅费、租赁费、劳务费</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本部门2023年度无政府性基金收入,也没有使用政府性基金安排的支出。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本部门2023年度没有使用国有资本经营预算安排的支出。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我单位属于</w:t>
      </w:r>
      <w:r>
        <w:rPr>
          <w:rFonts w:hint="eastAsia" w:ascii="宋体" w:hAnsi="宋体"/>
          <w:color w:val="000000" w:themeColor="text1"/>
          <w:sz w:val="24"/>
          <w:szCs w:val="24"/>
          <w:lang w:val="en-US" w:eastAsia="zh-CN"/>
          <w14:textFill>
            <w14:solidFill>
              <w14:schemeClr w14:val="tx1"/>
            </w14:solidFill>
          </w14:textFill>
        </w:rPr>
        <w:t>行政事业单位</w:t>
      </w:r>
      <w:r>
        <w:rPr>
          <w:rFonts w:hint="eastAsia" w:ascii="宋体" w:hAnsi="宋体"/>
          <w:color w:val="000000" w:themeColor="text1"/>
          <w:sz w:val="24"/>
          <w:szCs w:val="24"/>
          <w:lang w:val="zh-CN"/>
          <w14:textFill>
            <w14:solidFill>
              <w14:schemeClr w14:val="tx1"/>
            </w14:solidFill>
          </w14:textFill>
        </w:rPr>
        <w:t>,财政未保障我单位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r>
        <w:rPr>
          <w:rFonts w:hint="default"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000000" w:themeColor="text1"/>
          <w:sz w:val="24"/>
          <w:szCs w:val="24"/>
          <w:lang w:val="zh-CN"/>
          <w14:textFill>
            <w14:solidFill>
              <w14:schemeClr w14:val="tx1"/>
            </w14:solidFill>
          </w14:textFill>
        </w:rPr>
        <w:t>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r>
        <w:rPr>
          <w:rFonts w:hint="default" w:ascii="宋体" w:hAnsi="宋体"/>
          <w:color w:val="000000" w:themeColor="text1"/>
          <w:sz w:val="24"/>
          <w:szCs w:val="24"/>
          <w:lang w:val="zh-CN"/>
          <w14:textFill>
            <w14:solidFill>
              <w14:schemeClr w14:val="tx1"/>
            </w14:solidFill>
          </w14:textFill>
        </w:rPr>
        <w:t>”</w:t>
      </w:r>
    </w:p>
    <w:p>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numPr>
          <w:ilvl w:val="0"/>
          <w:numId w:val="4"/>
        </w:num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b/>
          <w:color w:val="auto"/>
          <w:sz w:val="24"/>
          <w:szCs w:val="24"/>
          <w:lang w:val="en-US" w:eastAsia="zh-CN"/>
        </w:rPr>
        <w:t>3.</w:t>
      </w: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w:t>
      </w:r>
    </w:p>
    <w:p>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个团组,人；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color w:val="auto"/>
          <w:sz w:val="24"/>
          <w:szCs w:val="24"/>
          <w:lang w:val="zh-CN"/>
        </w:rPr>
        <w:t>批</w:t>
      </w:r>
      <w:r>
        <w:rPr>
          <w:rFonts w:hint="eastAsia" w:ascii="宋体" w:hAnsi="宋体"/>
          <w:color w:val="auto"/>
          <w:sz w:val="24"/>
          <w:szCs w:val="24"/>
          <w:lang w:val="en-US" w:eastAsia="zh-CN"/>
        </w:rPr>
        <w:t>0</w:t>
      </w:r>
      <w:r>
        <w:rPr>
          <w:rFonts w:hint="eastAsia" w:ascii="宋体" w:hAnsi="宋体"/>
          <w:color w:val="auto"/>
          <w:sz w:val="24"/>
          <w:szCs w:val="24"/>
          <w:lang w:val="zh-CN"/>
        </w:rPr>
        <w:t>次人,其中：</w:t>
      </w:r>
      <w:r>
        <w:rPr>
          <w:rFonts w:hint="eastAsia" w:ascii="宋体" w:hAnsi="宋体"/>
          <w:b/>
          <w:color w:val="auto"/>
          <w:sz w:val="24"/>
          <w:szCs w:val="24"/>
          <w:lang w:val="zh-CN"/>
        </w:rPr>
        <w:t>外事接待</w:t>
      </w:r>
      <w:r>
        <w:rPr>
          <w:rFonts w:hint="eastAsia" w:ascii="宋体" w:hAnsi="宋体"/>
          <w:b/>
          <w:color w:val="auto"/>
          <w:sz w:val="24"/>
          <w:szCs w:val="24"/>
          <w:lang w:val="en-US" w:eastAsia="zh-CN"/>
        </w:rPr>
        <w:t>0</w:t>
      </w:r>
      <w:r>
        <w:rPr>
          <w:rFonts w:hint="eastAsia" w:ascii="宋体" w:hAnsi="宋体"/>
          <w:color w:val="auto"/>
          <w:sz w:val="24"/>
          <w:szCs w:val="24"/>
          <w:lang w:val="zh-CN"/>
        </w:rPr>
        <w:t>批次,人；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auto"/>
          <w:sz w:val="24"/>
          <w:szCs w:val="24"/>
          <w:lang w:val="zh-CN"/>
        </w:rPr>
        <w:t>2023年度本部门机关运行经费支出47.37万元,机关运</w:t>
      </w:r>
      <w:r>
        <w:rPr>
          <w:rFonts w:hint="eastAsia" w:ascii="宋体" w:hAnsi="宋体"/>
          <w:color w:val="000000" w:themeColor="text1"/>
          <w:sz w:val="24"/>
          <w:szCs w:val="24"/>
          <w:lang w:val="zh-CN"/>
          <w14:textFill>
            <w14:solidFill>
              <w14:schemeClr w14:val="tx1"/>
            </w14:solidFill>
          </w14:textFill>
        </w:rPr>
        <w:t>行经费主要用于开支</w:t>
      </w:r>
      <w:r>
        <w:rPr>
          <w:rFonts w:hint="eastAsia" w:ascii="宋体" w:hAnsi="宋体"/>
          <w:color w:val="000000" w:themeColor="text1"/>
          <w:sz w:val="24"/>
          <w:szCs w:val="24"/>
          <w:lang w:val="zh-CN"/>
          <w14:textFill>
            <w14:solidFill>
              <w14:schemeClr w14:val="tx1"/>
            </w14:solidFill>
          </w14:textFill>
        </w:rPr>
        <w:t>办公费、印刷费、</w:t>
      </w:r>
      <w:r>
        <w:rPr>
          <w:rFonts w:hint="eastAsia" w:ascii="宋体" w:hAnsi="宋体"/>
          <w:color w:val="000000" w:themeColor="text1"/>
          <w:sz w:val="24"/>
          <w:szCs w:val="24"/>
          <w:lang w:val="en-US" w:eastAsia="zh-CN"/>
          <w14:textFill>
            <w14:solidFill>
              <w14:schemeClr w14:val="tx1"/>
            </w14:solidFill>
          </w14:textFill>
        </w:rPr>
        <w:t>下乡补助、差旅费、租赁费、劳务费</w:t>
      </w:r>
      <w:r>
        <w:rPr>
          <w:rFonts w:hint="eastAsia" w:ascii="宋体" w:hAnsi="宋体"/>
          <w:color w:val="000000" w:themeColor="text1"/>
          <w:sz w:val="24"/>
          <w:szCs w:val="24"/>
          <w:lang w:val="zh-CN"/>
          <w14:textFill>
            <w14:solidFill>
              <w14:schemeClr w14:val="tx1"/>
            </w14:solidFill>
          </w14:textFill>
        </w:rPr>
        <w:t>。机关运行经费较上年决算数减少362.22万元,下降88.43%,主要原因是</w:t>
      </w:r>
      <w:r>
        <w:rPr>
          <w:rFonts w:hint="eastAsia" w:ascii="宋体" w:hAnsi="宋体"/>
          <w:color w:val="000000" w:themeColor="text1"/>
          <w:sz w:val="24"/>
          <w:szCs w:val="24"/>
          <w:lang w:val="en-US" w:eastAsia="zh-CN"/>
          <w14:textFill>
            <w14:solidFill>
              <w14:schemeClr w14:val="tx1"/>
            </w14:solidFill>
          </w14:textFill>
        </w:rPr>
        <w:t>核查组下乡补助减少，未安排乡村振兴领导小组办公室经费。</w:t>
      </w:r>
      <w:r>
        <w:rPr>
          <w:rFonts w:hint="eastAsia" w:ascii="宋体" w:hAnsi="宋体"/>
          <w:color w:val="000000" w:themeColor="text1"/>
          <w:sz w:val="24"/>
          <w:szCs w:val="24"/>
          <w:lang w:val="zh-CN"/>
          <w14:textFill>
            <w14:solidFill>
              <w14:schemeClr w14:val="tx1"/>
            </w14:solidFill>
          </w14:textFill>
        </w:rPr>
        <w:t>本年度会议费支出0.00万元,较上年决算数减少0.0万元,下降%,本年度培训费支出0.00万元,较上年决算数减少218.24万元,下降100.0%,主要原因是</w:t>
      </w:r>
      <w:r>
        <w:rPr>
          <w:rFonts w:hint="eastAsia" w:ascii="宋体" w:hAnsi="宋体"/>
          <w:color w:val="000000" w:themeColor="text1"/>
          <w:sz w:val="24"/>
          <w:szCs w:val="24"/>
          <w:lang w:val="en-US" w:eastAsia="zh-CN"/>
          <w14:textFill>
            <w14:solidFill>
              <w14:schemeClr w14:val="tx1"/>
            </w14:solidFill>
          </w14:textFill>
        </w:rPr>
        <w:t>项目实施单位未实施培训项目。</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398.20万元,其中：政府采购货物支出0.00万元、政府采购工程支出0.00万元、政府采购服务支出398.20万元。授予中小企业合同金额398.20万元,占政府采购支出总额的100.00%,其中：授予小微企业合同金额398.20万元,占政府采购支出总额的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单价100万元(含)以上设备0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pPr>
        <w:keepNext/>
        <w:keepLines/>
        <w:suppressLineNumbers/>
        <w:spacing w:beforeLines="0" w:afterLines="0"/>
        <w:ind w:firstLine="480" w:firstLineChars="200"/>
        <w:jc w:val="both"/>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宋体" w:hAnsi="宋体" w:eastAsia="宋体" w:cs="宋体"/>
          <w:color w:val="000000" w:themeColor="text1"/>
          <w:kern w:val="0"/>
          <w:sz w:val="24"/>
          <w:szCs w:val="24"/>
          <w:lang w:val="en-US"/>
          <w14:textFill>
            <w14:solidFill>
              <w14:schemeClr w14:val="tx1"/>
            </w14:solidFill>
          </w14:textFill>
        </w:rPr>
        <w:t>根据预算绩效管理要求,本部门对</w:t>
      </w:r>
      <w:r>
        <w:rPr>
          <w:rFonts w:hint="eastAsia" w:ascii="宋体" w:hAnsi="宋体" w:eastAsia="宋体" w:cs="宋体"/>
          <w:color w:val="000000" w:themeColor="text1"/>
          <w:kern w:val="0"/>
          <w:sz w:val="24"/>
          <w:szCs w:val="24"/>
          <w:lang w:val="en-US" w:eastAsia="zh-CN"/>
          <w14:textFill>
            <w14:solidFill>
              <w14:schemeClr w14:val="tx1"/>
            </w14:solidFill>
          </w14:textFill>
        </w:rPr>
        <w:t>2023</w:t>
      </w:r>
      <w:r>
        <w:rPr>
          <w:rFonts w:hint="eastAsia" w:ascii="宋体" w:hAnsi="宋体" w:eastAsia="宋体" w:cs="宋体"/>
          <w:color w:val="000000" w:themeColor="text1"/>
          <w:kern w:val="0"/>
          <w:sz w:val="24"/>
          <w:szCs w:val="24"/>
          <w:lang w:val="en-US"/>
          <w14:textFill>
            <w14:solidFill>
              <w14:schemeClr w14:val="tx1"/>
            </w14:solidFill>
          </w14:textFill>
        </w:rPr>
        <w:t>年度一般公共预算项目支出全面开展绩效自评,其中,一级项目</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14:textFill>
            <w14:solidFill>
              <w14:schemeClr w14:val="tx1"/>
            </w14:solidFill>
          </w14:textFill>
        </w:rPr>
        <w:t>个,二级项目</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14:textFill>
            <w14:solidFill>
              <w14:schemeClr w14:val="tx1"/>
            </w14:solidFill>
          </w14:textFill>
        </w:rPr>
        <w:t>个,共涉及资金</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,占一般公共预算项目支出总额的XX%。对</w:t>
      </w:r>
      <w:r>
        <w:rPr>
          <w:rFonts w:hint="eastAsia" w:ascii="宋体" w:hAnsi="宋体" w:eastAsia="宋体" w:cs="宋体"/>
          <w:color w:val="000000" w:themeColor="text1"/>
          <w:kern w:val="0"/>
          <w:sz w:val="24"/>
          <w:szCs w:val="24"/>
          <w:lang w:val="en-US" w:eastAsia="zh-CN"/>
          <w14:textFill>
            <w14:solidFill>
              <w14:schemeClr w14:val="tx1"/>
            </w14:solidFill>
          </w14:textFill>
        </w:rPr>
        <w:t>2023</w:t>
      </w:r>
      <w:r>
        <w:rPr>
          <w:rFonts w:hint="eastAsia" w:ascii="宋体" w:hAnsi="宋体" w:eastAsia="宋体" w:cs="宋体"/>
          <w:color w:val="000000" w:themeColor="text1"/>
          <w:kern w:val="0"/>
          <w:sz w:val="24"/>
          <w:szCs w:val="24"/>
          <w:lang w:val="en-US"/>
          <w14:textFill>
            <w14:solidFill>
              <w14:schemeClr w14:val="tx1"/>
            </w14:solidFill>
          </w14:textFill>
        </w:rPr>
        <w:t>年度</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14:textFill>
            <w14:solidFill>
              <w14:schemeClr w14:val="tx1"/>
            </w14:solidFill>
          </w14:textFill>
        </w:rPr>
        <w:t>等</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14:textFill>
            <w14:solidFill>
              <w14:schemeClr w14:val="tx1"/>
            </w14:solidFill>
          </w14:textFill>
        </w:rPr>
        <w:t>个政府性基金预算项目开展绩效自评,共涉及资金</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,占政府性基金预算项目支出总额的</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14:textFill>
            <w14:solidFill>
              <w14:schemeClr w14:val="tx1"/>
            </w14:solidFill>
          </w14:textFill>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pPr>
        <w:keepNext/>
        <w:keepLines/>
        <w:suppressLineNumbers/>
        <w:spacing w:beforeLines="0" w:afterLines="0"/>
        <w:ind w:firstLine="360" w:firstLineChars="150"/>
        <w:jc w:val="both"/>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rPr>
        <w:t>我部门在</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lang w:val="en-US"/>
        </w:rPr>
        <w:t>年度部门决算中</w:t>
      </w:r>
      <w:r>
        <w:rPr>
          <w:rFonts w:hint="eastAsia" w:ascii="宋体" w:hAnsi="宋体" w:cs="宋体"/>
          <w:color w:val="000000"/>
          <w:kern w:val="0"/>
          <w:sz w:val="24"/>
          <w:szCs w:val="24"/>
          <w:highlight w:val="none"/>
          <w:lang w:val="en-US" w:eastAsia="zh-CN"/>
        </w:rPr>
        <w:t>没有</w:t>
      </w:r>
      <w:r>
        <w:rPr>
          <w:rFonts w:hint="eastAsia" w:ascii="宋体" w:hAnsi="宋体" w:eastAsia="宋体" w:cs="宋体"/>
          <w:color w:val="000000"/>
          <w:kern w:val="0"/>
          <w:sz w:val="24"/>
          <w:szCs w:val="24"/>
          <w:highlight w:val="none"/>
          <w:lang w:val="en-US"/>
        </w:rPr>
        <w:t>项目绩效自评结果。</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pPr>
        <w:spacing w:before="100" w:beforeLines="0" w:after="100" w:afterLines="0"/>
        <w:jc w:val="both"/>
        <w:rPr>
          <w:rFonts w:hint="eastAsia" w:ascii="仿宋_GB2312" w:hAnsi="仿宋_GB2312" w:eastAsia="仿宋_GB2312" w:cs="仿宋_GB2312"/>
          <w:color w:val="auto"/>
          <w:sz w:val="32"/>
          <w:szCs w:val="32"/>
          <w:lang w:val="zh-CN"/>
        </w:rPr>
      </w:pPr>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D7F28D7F"/>
    <w:multiLevelType w:val="singleLevel"/>
    <w:tmpl w:val="D7F28D7F"/>
    <w:lvl w:ilvl="0" w:tentative="0">
      <w:start w:val="1"/>
      <w:numFmt w:val="decimal"/>
      <w:lvlText w:val="%1."/>
      <w:lvlJc w:val="left"/>
      <w:pPr>
        <w:tabs>
          <w:tab w:val="left" w:pos="312"/>
        </w:tabs>
      </w:pPr>
    </w:lvl>
  </w:abstractNum>
  <w:abstractNum w:abstractNumId="2">
    <w:nsid w:val="EFC56ED3"/>
    <w:multiLevelType w:val="singleLevel"/>
    <w:tmpl w:val="EFC56ED3"/>
    <w:lvl w:ilvl="0" w:tentative="0">
      <w:start w:val="1"/>
      <w:numFmt w:val="chineseCounting"/>
      <w:suff w:val="nothing"/>
      <w:lvlText w:val="%1、"/>
      <w:lvlJc w:val="left"/>
      <w:rPr>
        <w:rFonts w:hint="eastAsia"/>
      </w:rPr>
    </w:lvl>
  </w:abstractNum>
  <w:abstractNum w:abstractNumId="3">
    <w:nsid w:val="0053208E"/>
    <w:multiLevelType w:val="singleLevel"/>
    <w:tmpl w:val="0053208E"/>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jcyMDE1YmM2NjVjOWIzZjI4OGRkNzRkOGZmOWIifQ=="/>
  </w:docVars>
  <w:rsids>
    <w:rsidRoot w:val="00000000"/>
    <w:rsid w:val="180F34A3"/>
    <w:rsid w:val="1EDE3201"/>
    <w:rsid w:val="43050AF0"/>
    <w:rsid w:val="63F36E3C"/>
    <w:rsid w:val="6E947A2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cs="Cambria"/>
      <w:sz w:val="20"/>
      <w:szCs w:val="20"/>
      <w:lang w:bidi="ar-SA"/>
    </w:rPr>
  </w:style>
  <w:style w:type="table" w:styleId="4">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Props1.xml><?xml version="1.0" encoding="utf-8"?>
<ds:datastoreItem xmlns:ds="http://schemas.openxmlformats.org/officeDocument/2006/customXml" ds:itemID="{b5657b65-20a9-460e-a2c1-1da68e6744c0}">
  <ds:schemaRefs/>
</ds:datastoreItem>
</file>

<file path=customXml/itemProps2.xml><?xml version="1.0" encoding="utf-8"?>
<ds:datastoreItem xmlns:ds="http://schemas.openxmlformats.org/officeDocument/2006/customXml" ds:itemID="{ff6922c4-2633-419d-8969-bb69d5f2054a}">
  <ds:schemaRefs/>
</ds:datastoreItem>
</file>

<file path=customXml/itemProps3.xml><?xml version="1.0" encoding="utf-8"?>
<ds:datastoreItem xmlns:ds="http://schemas.openxmlformats.org/officeDocument/2006/customXml" ds:itemID="{ed8c0be3-3212-4430-8519-b5cfa8e52179}">
  <ds:schemaRefs/>
</ds:datastoreItem>
</file>

<file path=customXml/itemProps4.xml><?xml version="1.0" encoding="utf-8"?>
<ds:datastoreItem xmlns:ds="http://schemas.openxmlformats.org/officeDocument/2006/customXml" ds:itemID="{6fe618bd-d558-4efd-ad2f-3480a65df4c1}">
  <ds:schemaRefs/>
</ds:datastoreItem>
</file>

<file path=customXml/itemProps5.xml><?xml version="1.0" encoding="utf-8"?>
<ds:datastoreItem xmlns:ds="http://schemas.openxmlformats.org/officeDocument/2006/customXml" ds:itemID="{9b144362-214d-4709-bc25-6479cc6a3d1a}">
  <ds:schemaRefs/>
</ds:datastoreItem>
</file>

<file path=customXml/itemProps6.xml><?xml version="1.0" encoding="utf-8"?>
<ds:datastoreItem xmlns:ds="http://schemas.openxmlformats.org/officeDocument/2006/customXml" ds:itemID="{35198770-6779-4027-812e-b53d34e8dccc}">
  <ds:schemaRefs/>
</ds:datastoreItem>
</file>

<file path=customXml/itemProps7.xml><?xml version="1.0" encoding="utf-8"?>
<ds:datastoreItem xmlns:ds="http://schemas.openxmlformats.org/officeDocument/2006/customXml" ds:itemID="{7ee343ba-3a0e-4994-91d2-acc9c7ec701c}">
  <ds:schemaRefs/>
</ds:datastoreItem>
</file>

<file path=customXml/itemProps8.xml><?xml version="1.0" encoding="utf-8"?>
<ds:datastoreItem xmlns:ds="http://schemas.openxmlformats.org/officeDocument/2006/customXml" ds:itemID="{3825299d-75c2-4743-bc27-b831ba94409a}">
  <ds:schemaRefs/>
</ds:datastoreItem>
</file>

<file path=customXml/itemProps9.xml><?xml version="1.0" encoding="utf-8"?>
<ds:datastoreItem xmlns:ds="http://schemas.openxmlformats.org/officeDocument/2006/customXml" ds:itemID="{c4b92063-7798-4e88-9b90-f9e2c6eb5acf}">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6152</Words>
  <Characters>6958</Characters>
  <Lines>0</Lines>
  <Paragraphs>0</Paragraphs>
  <TotalTime>5</TotalTime>
  <ScaleCrop>false</ScaleCrop>
  <LinksUpToDate>false</LinksUpToDate>
  <CharactersWithSpaces>6962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2024-09-09T07:45:54Z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D65202E1E04849219D883BC5E8F1C000_13</vt:lpwstr>
  </property>
</Properties>
</file>