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5C534">
      <w:pPr>
        <w:pStyle w:val="13"/>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0"/>
          <w:szCs w:val="30"/>
          <w:highlight w:val="none"/>
        </w:rPr>
        <w:t>附件</w:t>
      </w:r>
      <w:r>
        <w:rPr>
          <w:rFonts w:hint="eastAsia" w:ascii="仿宋_GB2312" w:hAnsi="仿宋_GB2312" w:eastAsia="仿宋_GB2312" w:cs="仿宋_GB2312"/>
          <w:color w:val="000000"/>
          <w:spacing w:val="0"/>
          <w:w w:val="100"/>
          <w:position w:val="0"/>
          <w:sz w:val="32"/>
          <w:szCs w:val="32"/>
          <w:highlight w:val="none"/>
        </w:rPr>
        <w:t>1:</w:t>
      </w:r>
    </w:p>
    <w:p w14:paraId="40F7472F">
      <w:pPr>
        <w:pStyle w:val="13"/>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highlight w:val="none"/>
        </w:rPr>
      </w:pPr>
    </w:p>
    <w:p w14:paraId="78B9E5ED">
      <w:pPr>
        <w:bidi w:val="0"/>
        <w:jc w:val="center"/>
        <w:rPr>
          <w:rFonts w:hint="eastAsia" w:ascii="方正小标宋_GBK" w:hAnsi="方正小标宋_GBK" w:eastAsia="方正小标宋_GBK" w:cs="方正小标宋_GBK"/>
          <w:sz w:val="36"/>
          <w:szCs w:val="36"/>
          <w:highlight w:val="none"/>
        </w:rPr>
      </w:pPr>
      <w:bookmarkStart w:id="0" w:name="bookmark2"/>
      <w:bookmarkStart w:id="1" w:name="bookmark0"/>
      <w:bookmarkStart w:id="2" w:name="bookmark1"/>
      <w:r>
        <w:rPr>
          <w:rFonts w:hint="eastAsia" w:ascii="方正小标宋_GBK" w:hAnsi="方正小标宋_GBK" w:eastAsia="方正小标宋_GBK" w:cs="方正小标宋_GBK"/>
          <w:sz w:val="36"/>
          <w:szCs w:val="36"/>
          <w:highlight w:val="none"/>
          <w:lang w:val="en-US" w:eastAsia="zh-CN"/>
        </w:rPr>
        <w:t>东乡县供排水服务中心</w:t>
      </w:r>
      <w:r>
        <w:rPr>
          <w:rFonts w:hint="eastAsia" w:ascii="方正小标宋_GBK" w:hAnsi="方正小标宋_GBK" w:eastAsia="方正小标宋_GBK" w:cs="方正小标宋_GBK"/>
          <w:sz w:val="36"/>
          <w:szCs w:val="36"/>
          <w:highlight w:val="none"/>
          <w:lang w:eastAsia="zh-CN"/>
        </w:rPr>
        <w:t>2023</w:t>
      </w:r>
      <w:r>
        <w:rPr>
          <w:rFonts w:hint="eastAsia" w:ascii="方正小标宋_GBK" w:hAnsi="方正小标宋_GBK" w:eastAsia="方正小标宋_GBK" w:cs="方正小标宋_GBK"/>
          <w:sz w:val="36"/>
          <w:szCs w:val="36"/>
          <w:highlight w:val="none"/>
        </w:rPr>
        <w:t>年度部门决算情况说明</w:t>
      </w:r>
      <w:bookmarkEnd w:id="0"/>
      <w:bookmarkEnd w:id="1"/>
      <w:bookmarkEnd w:id="2"/>
    </w:p>
    <w:p w14:paraId="61EE0564">
      <w:pPr>
        <w:bidi w:val="0"/>
        <w:rPr>
          <w:rFonts w:hint="eastAsia" w:ascii="方正小标宋简体" w:hAnsi="方正小标宋简体" w:eastAsia="方正小标宋简体" w:cs="方正小标宋简体"/>
          <w:sz w:val="36"/>
          <w:szCs w:val="36"/>
          <w:highlight w:val="none"/>
        </w:rPr>
      </w:pPr>
    </w:p>
    <w:p w14:paraId="30425B8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highlight w:val="none"/>
        </w:rPr>
      </w:pPr>
      <w:r>
        <w:rPr>
          <w:rFonts w:hint="eastAsia" w:ascii="仿宋_GB2312" w:hAnsi="仿宋_GB2312" w:eastAsia="仿宋_GB2312" w:cs="仿宋_GB2312"/>
          <w:color w:val="000000"/>
          <w:spacing w:val="0"/>
          <w:w w:val="100"/>
          <w:position w:val="0"/>
          <w:sz w:val="36"/>
          <w:szCs w:val="36"/>
          <w:highlight w:val="none"/>
        </w:rPr>
        <w:t>目</w:t>
      </w:r>
      <w:r>
        <w:rPr>
          <w:rFonts w:hint="eastAsia" w:ascii="仿宋_GB2312" w:hAnsi="仿宋_GB2312" w:eastAsia="仿宋_GB2312" w:cs="仿宋_GB2312"/>
          <w:color w:val="000000"/>
          <w:spacing w:val="0"/>
          <w:w w:val="100"/>
          <w:position w:val="0"/>
          <w:sz w:val="36"/>
          <w:szCs w:val="36"/>
          <w:highlight w:val="none"/>
          <w:lang w:val="en-US" w:eastAsia="zh-CN"/>
        </w:rPr>
        <w:t xml:space="preserve">  </w:t>
      </w:r>
      <w:r>
        <w:rPr>
          <w:rFonts w:hint="eastAsia" w:ascii="仿宋_GB2312" w:hAnsi="仿宋_GB2312" w:eastAsia="仿宋_GB2312" w:cs="仿宋_GB2312"/>
          <w:color w:val="000000"/>
          <w:spacing w:val="0"/>
          <w:w w:val="100"/>
          <w:position w:val="0"/>
          <w:sz w:val="36"/>
          <w:szCs w:val="36"/>
          <w:highlight w:val="none"/>
        </w:rPr>
        <w:t>录</w:t>
      </w:r>
    </w:p>
    <w:p w14:paraId="73ABC93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rPr>
      </w:pPr>
    </w:p>
    <w:p w14:paraId="475FEC59">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第一部分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rPr>
        <w:t>部门</w:t>
      </w:r>
      <w:r>
        <w:rPr>
          <w:rFonts w:hint="eastAsia" w:ascii="仿宋_GB2312" w:hAnsi="仿宋_GB2312" w:eastAsia="仿宋_GB2312" w:cs="仿宋_GB2312"/>
          <w:b/>
          <w:bCs/>
          <w:color w:val="000000"/>
          <w:spacing w:val="0"/>
          <w:w w:val="100"/>
          <w:position w:val="0"/>
          <w:sz w:val="32"/>
          <w:szCs w:val="32"/>
          <w:highlight w:val="none"/>
          <w:lang w:eastAsia="zh-CN"/>
        </w:rPr>
        <w:t>（单位）</w:t>
      </w:r>
      <w:r>
        <w:rPr>
          <w:rFonts w:hint="eastAsia" w:ascii="仿宋_GB2312" w:hAnsi="仿宋_GB2312" w:eastAsia="仿宋_GB2312" w:cs="仿宋_GB2312"/>
          <w:b/>
          <w:bCs/>
          <w:color w:val="000000"/>
          <w:spacing w:val="0"/>
          <w:w w:val="100"/>
          <w:position w:val="0"/>
          <w:sz w:val="32"/>
          <w:szCs w:val="32"/>
          <w:highlight w:val="none"/>
        </w:rPr>
        <w:t>概括</w:t>
      </w:r>
    </w:p>
    <w:p w14:paraId="140424DB">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bookmarkStart w:id="3" w:name="bookmark3"/>
      <w:r>
        <w:rPr>
          <w:rFonts w:hint="eastAsia" w:ascii="仿宋_GB2312" w:hAnsi="仿宋_GB2312" w:eastAsia="仿宋_GB2312" w:cs="仿宋_GB2312"/>
          <w:color w:val="000000"/>
          <w:spacing w:val="0"/>
          <w:w w:val="100"/>
          <w:position w:val="0"/>
          <w:sz w:val="32"/>
          <w:szCs w:val="32"/>
          <w:highlight w:val="none"/>
        </w:rPr>
        <w:t>一</w:t>
      </w:r>
      <w:bookmarkEnd w:id="3"/>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rPr>
        <w:tab/>
      </w:r>
      <w:r>
        <w:rPr>
          <w:rFonts w:hint="eastAsia" w:ascii="仿宋_GB2312" w:hAnsi="仿宋_GB2312" w:eastAsia="仿宋_GB2312" w:cs="仿宋_GB2312"/>
          <w:color w:val="000000"/>
          <w:spacing w:val="0"/>
          <w:w w:val="100"/>
          <w:position w:val="0"/>
          <w:sz w:val="32"/>
          <w:szCs w:val="32"/>
          <w:highlight w:val="none"/>
        </w:rPr>
        <w:t>部门职责</w:t>
      </w:r>
    </w:p>
    <w:p w14:paraId="20E3245A">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4" w:name="bookmark4"/>
      <w:r>
        <w:rPr>
          <w:rFonts w:hint="eastAsia" w:ascii="仿宋_GB2312" w:hAnsi="仿宋_GB2312" w:eastAsia="仿宋_GB2312" w:cs="仿宋_GB2312"/>
          <w:color w:val="000000"/>
          <w:spacing w:val="0"/>
          <w:w w:val="100"/>
          <w:position w:val="0"/>
          <w:sz w:val="32"/>
          <w:szCs w:val="32"/>
          <w:highlight w:val="none"/>
        </w:rPr>
        <w:t>二</w:t>
      </w:r>
      <w:bookmarkEnd w:id="4"/>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rPr>
        <w:tab/>
      </w:r>
      <w:r>
        <w:rPr>
          <w:rFonts w:hint="eastAsia" w:ascii="仿宋_GB2312" w:hAnsi="仿宋_GB2312" w:eastAsia="仿宋_GB2312" w:cs="仿宋_GB2312"/>
          <w:color w:val="000000"/>
          <w:spacing w:val="0"/>
          <w:w w:val="100"/>
          <w:position w:val="0"/>
          <w:sz w:val="32"/>
          <w:szCs w:val="32"/>
          <w:highlight w:val="none"/>
        </w:rPr>
        <w:t>机构设置</w:t>
      </w:r>
    </w:p>
    <w:p w14:paraId="157B8C0E">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第二部分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lang w:eastAsia="zh-CN"/>
        </w:rPr>
        <w:t>2023</w:t>
      </w:r>
      <w:r>
        <w:rPr>
          <w:rFonts w:hint="eastAsia" w:ascii="仿宋_GB2312" w:hAnsi="仿宋_GB2312" w:eastAsia="仿宋_GB2312" w:cs="仿宋_GB2312"/>
          <w:b/>
          <w:bCs/>
          <w:color w:val="000000"/>
          <w:spacing w:val="0"/>
          <w:w w:val="100"/>
          <w:position w:val="0"/>
          <w:sz w:val="32"/>
          <w:szCs w:val="32"/>
          <w:highlight w:val="none"/>
        </w:rPr>
        <w:t>年度部门</w:t>
      </w:r>
      <w:r>
        <w:rPr>
          <w:rFonts w:hint="eastAsia" w:ascii="仿宋_GB2312" w:hAnsi="仿宋_GB2312" w:eastAsia="仿宋_GB2312" w:cs="仿宋_GB2312"/>
          <w:b/>
          <w:bCs/>
          <w:color w:val="000000"/>
          <w:spacing w:val="0"/>
          <w:w w:val="100"/>
          <w:position w:val="0"/>
          <w:sz w:val="32"/>
          <w:szCs w:val="32"/>
          <w:highlight w:val="none"/>
          <w:lang w:eastAsia="zh-CN"/>
        </w:rPr>
        <w:t>（本单位）</w:t>
      </w:r>
      <w:r>
        <w:rPr>
          <w:rFonts w:hint="eastAsia" w:ascii="仿宋_GB2312" w:hAnsi="仿宋_GB2312" w:eastAsia="仿宋_GB2312" w:cs="仿宋_GB2312"/>
          <w:b/>
          <w:bCs/>
          <w:color w:val="000000"/>
          <w:spacing w:val="0"/>
          <w:w w:val="100"/>
          <w:position w:val="0"/>
          <w:sz w:val="32"/>
          <w:szCs w:val="32"/>
          <w:highlight w:val="none"/>
        </w:rPr>
        <w:t>决算表</w:t>
      </w:r>
    </w:p>
    <w:p w14:paraId="682827FB">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5" w:name="bookmark5"/>
      <w:r>
        <w:rPr>
          <w:rFonts w:hint="eastAsia" w:ascii="仿宋_GB2312" w:hAnsi="仿宋_GB2312" w:eastAsia="仿宋_GB2312" w:cs="仿宋_GB2312"/>
          <w:color w:val="000000"/>
          <w:spacing w:val="0"/>
          <w:w w:val="100"/>
          <w:position w:val="0"/>
          <w:sz w:val="32"/>
          <w:szCs w:val="32"/>
          <w:highlight w:val="none"/>
        </w:rPr>
        <w:t>一</w:t>
      </w:r>
      <w:bookmarkEnd w:id="5"/>
      <w:r>
        <w:rPr>
          <w:rFonts w:hint="eastAsia" w:ascii="仿宋_GB2312" w:hAnsi="仿宋_GB2312" w:eastAsia="仿宋_GB2312" w:cs="仿宋_GB2312"/>
          <w:color w:val="000000"/>
          <w:spacing w:val="0"/>
          <w:w w:val="100"/>
          <w:position w:val="0"/>
          <w:sz w:val="32"/>
          <w:szCs w:val="32"/>
          <w:highlight w:val="none"/>
        </w:rPr>
        <w:t>、收入支出决算总表</w:t>
      </w:r>
    </w:p>
    <w:p w14:paraId="3CDD0C96">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6" w:name="bookmark6"/>
      <w:r>
        <w:rPr>
          <w:rFonts w:hint="eastAsia" w:ascii="仿宋_GB2312" w:hAnsi="仿宋_GB2312" w:eastAsia="仿宋_GB2312" w:cs="仿宋_GB2312"/>
          <w:color w:val="000000"/>
          <w:spacing w:val="0"/>
          <w:w w:val="100"/>
          <w:position w:val="0"/>
          <w:sz w:val="32"/>
          <w:szCs w:val="32"/>
          <w:highlight w:val="none"/>
        </w:rPr>
        <w:t>二</w:t>
      </w:r>
      <w:bookmarkEnd w:id="6"/>
      <w:r>
        <w:rPr>
          <w:rFonts w:hint="eastAsia" w:ascii="仿宋_GB2312" w:hAnsi="仿宋_GB2312" w:eastAsia="仿宋_GB2312" w:cs="仿宋_GB2312"/>
          <w:color w:val="000000"/>
          <w:spacing w:val="0"/>
          <w:w w:val="100"/>
          <w:position w:val="0"/>
          <w:sz w:val="32"/>
          <w:szCs w:val="32"/>
          <w:highlight w:val="none"/>
        </w:rPr>
        <w:t>、收入决算表</w:t>
      </w:r>
    </w:p>
    <w:p w14:paraId="0822C8EA">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7" w:name="bookmark7"/>
      <w:r>
        <w:rPr>
          <w:rFonts w:hint="eastAsia" w:ascii="仿宋_GB2312" w:hAnsi="仿宋_GB2312" w:eastAsia="仿宋_GB2312" w:cs="仿宋_GB2312"/>
          <w:color w:val="000000"/>
          <w:spacing w:val="0"/>
          <w:w w:val="100"/>
          <w:position w:val="0"/>
          <w:sz w:val="32"/>
          <w:szCs w:val="32"/>
          <w:highlight w:val="none"/>
        </w:rPr>
        <w:t>三</w:t>
      </w:r>
      <w:bookmarkEnd w:id="7"/>
      <w:r>
        <w:rPr>
          <w:rFonts w:hint="eastAsia" w:ascii="仿宋_GB2312" w:hAnsi="仿宋_GB2312" w:eastAsia="仿宋_GB2312" w:cs="仿宋_GB2312"/>
          <w:color w:val="000000"/>
          <w:spacing w:val="0"/>
          <w:w w:val="100"/>
          <w:position w:val="0"/>
          <w:sz w:val="32"/>
          <w:szCs w:val="32"/>
          <w:highlight w:val="none"/>
        </w:rPr>
        <w:t>、支出决算表</w:t>
      </w:r>
    </w:p>
    <w:p w14:paraId="2B25712F">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8" w:name="bookmark8"/>
      <w:r>
        <w:rPr>
          <w:rFonts w:hint="eastAsia" w:ascii="仿宋_GB2312" w:hAnsi="仿宋_GB2312" w:eastAsia="仿宋_GB2312" w:cs="仿宋_GB2312"/>
          <w:color w:val="000000"/>
          <w:spacing w:val="0"/>
          <w:w w:val="100"/>
          <w:position w:val="0"/>
          <w:sz w:val="32"/>
          <w:szCs w:val="32"/>
          <w:highlight w:val="none"/>
        </w:rPr>
        <w:t>四</w:t>
      </w:r>
      <w:bookmarkEnd w:id="8"/>
      <w:r>
        <w:rPr>
          <w:rFonts w:hint="eastAsia" w:ascii="仿宋_GB2312" w:hAnsi="仿宋_GB2312" w:eastAsia="仿宋_GB2312" w:cs="仿宋_GB2312"/>
          <w:color w:val="000000"/>
          <w:spacing w:val="0"/>
          <w:w w:val="100"/>
          <w:position w:val="0"/>
          <w:sz w:val="32"/>
          <w:szCs w:val="32"/>
          <w:highlight w:val="none"/>
        </w:rPr>
        <w:t>、财政拨款收入支出决算总表</w:t>
      </w:r>
    </w:p>
    <w:p w14:paraId="72500F18">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9" w:name="bookmark9"/>
      <w:r>
        <w:rPr>
          <w:rFonts w:hint="eastAsia" w:ascii="仿宋_GB2312" w:hAnsi="仿宋_GB2312" w:eastAsia="仿宋_GB2312" w:cs="仿宋_GB2312"/>
          <w:color w:val="000000"/>
          <w:spacing w:val="0"/>
          <w:w w:val="100"/>
          <w:position w:val="0"/>
          <w:sz w:val="32"/>
          <w:szCs w:val="32"/>
          <w:highlight w:val="none"/>
        </w:rPr>
        <w:t>五</w:t>
      </w:r>
      <w:bookmarkEnd w:id="9"/>
      <w:r>
        <w:rPr>
          <w:rFonts w:hint="eastAsia" w:ascii="仿宋_GB2312" w:hAnsi="仿宋_GB2312" w:eastAsia="仿宋_GB2312" w:cs="仿宋_GB2312"/>
          <w:color w:val="000000"/>
          <w:spacing w:val="0"/>
          <w:w w:val="100"/>
          <w:position w:val="0"/>
          <w:sz w:val="32"/>
          <w:szCs w:val="32"/>
          <w:highlight w:val="none"/>
        </w:rPr>
        <w:t>、一般公共预算财政拨款支出决算表</w:t>
      </w:r>
    </w:p>
    <w:p w14:paraId="5D3E9E4D">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lang w:eastAsia="zh-CN"/>
        </w:rPr>
      </w:pPr>
      <w:bookmarkStart w:id="10" w:name="bookmark10"/>
      <w:r>
        <w:rPr>
          <w:rFonts w:hint="eastAsia" w:ascii="仿宋_GB2312" w:hAnsi="仿宋_GB2312" w:eastAsia="仿宋_GB2312" w:cs="仿宋_GB2312"/>
          <w:color w:val="000000"/>
          <w:spacing w:val="0"/>
          <w:w w:val="100"/>
          <w:position w:val="0"/>
          <w:sz w:val="32"/>
          <w:szCs w:val="32"/>
          <w:highlight w:val="none"/>
        </w:rPr>
        <w:t>六</w:t>
      </w:r>
      <w:bookmarkEnd w:id="10"/>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lang w:eastAsia="zh-CN"/>
        </w:rPr>
        <w:t>一般公共预算财政拨款基本支出决算明细表</w:t>
      </w:r>
    </w:p>
    <w:p w14:paraId="208B6A05">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11" w:name="bookmark11"/>
      <w:r>
        <w:rPr>
          <w:rFonts w:hint="eastAsia" w:ascii="仿宋_GB2312" w:hAnsi="仿宋_GB2312" w:eastAsia="仿宋_GB2312" w:cs="仿宋_GB2312"/>
          <w:color w:val="000000"/>
          <w:spacing w:val="0"/>
          <w:w w:val="100"/>
          <w:position w:val="0"/>
          <w:sz w:val="32"/>
          <w:szCs w:val="32"/>
          <w:highlight w:val="none"/>
        </w:rPr>
        <w:t>七</w:t>
      </w:r>
      <w:bookmarkEnd w:id="11"/>
      <w:r>
        <w:rPr>
          <w:rFonts w:hint="eastAsia" w:ascii="仿宋_GB2312" w:hAnsi="仿宋_GB2312" w:eastAsia="仿宋_GB2312" w:cs="仿宋_GB2312"/>
          <w:color w:val="000000"/>
          <w:spacing w:val="0"/>
          <w:w w:val="100"/>
          <w:position w:val="0"/>
          <w:sz w:val="32"/>
          <w:szCs w:val="32"/>
          <w:highlight w:val="none"/>
        </w:rPr>
        <w:t>、一般公共预算财政拨款</w:t>
      </w:r>
      <w:r>
        <w:rPr>
          <w:rFonts w:hint="eastAsia" w:ascii="仿宋_GB2312" w:hAnsi="仿宋_GB2312" w:eastAsia="仿宋_GB2312" w:cs="仿宋_GB2312"/>
          <w:color w:val="000000"/>
          <w:spacing w:val="0"/>
          <w:w w:val="100"/>
          <w:position w:val="0"/>
          <w:sz w:val="32"/>
          <w:szCs w:val="32"/>
          <w:highlight w:val="none"/>
          <w:lang w:val="zh-CN" w:eastAsia="zh-CN" w:bidi="zh-CN"/>
        </w:rPr>
        <w:t>“三</w:t>
      </w:r>
      <w:r>
        <w:rPr>
          <w:rFonts w:hint="eastAsia" w:ascii="仿宋_GB2312" w:hAnsi="仿宋_GB2312" w:eastAsia="仿宋_GB2312" w:cs="仿宋_GB2312"/>
          <w:color w:val="000000"/>
          <w:spacing w:val="0"/>
          <w:w w:val="100"/>
          <w:position w:val="0"/>
          <w:sz w:val="32"/>
          <w:szCs w:val="32"/>
          <w:highlight w:val="none"/>
        </w:rPr>
        <w:t>公”经费支出决算表</w:t>
      </w:r>
    </w:p>
    <w:p w14:paraId="53071E5B">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12" w:name="bookmark12"/>
      <w:r>
        <w:rPr>
          <w:rFonts w:hint="eastAsia" w:ascii="仿宋_GB2312" w:hAnsi="仿宋_GB2312" w:eastAsia="仿宋_GB2312" w:cs="仿宋_GB2312"/>
          <w:color w:val="000000"/>
          <w:spacing w:val="0"/>
          <w:w w:val="100"/>
          <w:position w:val="0"/>
          <w:sz w:val="32"/>
          <w:szCs w:val="32"/>
          <w:highlight w:val="none"/>
        </w:rPr>
        <w:t>八</w:t>
      </w:r>
      <w:bookmarkEnd w:id="12"/>
      <w:r>
        <w:rPr>
          <w:rFonts w:hint="eastAsia" w:ascii="仿宋_GB2312" w:hAnsi="仿宋_GB2312" w:eastAsia="仿宋_GB2312" w:cs="仿宋_GB2312"/>
          <w:color w:val="000000"/>
          <w:spacing w:val="0"/>
          <w:w w:val="100"/>
          <w:position w:val="0"/>
          <w:sz w:val="32"/>
          <w:szCs w:val="32"/>
          <w:highlight w:val="none"/>
        </w:rPr>
        <w:t>、政府性基金预算财政拨款收入支出决算表</w:t>
      </w:r>
    </w:p>
    <w:p w14:paraId="2B2C9CA1">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bookmarkStart w:id="13" w:name="bookmark13"/>
      <w:r>
        <w:rPr>
          <w:rFonts w:hint="eastAsia" w:ascii="仿宋_GB2312" w:hAnsi="仿宋_GB2312" w:eastAsia="仿宋_GB2312" w:cs="仿宋_GB2312"/>
          <w:color w:val="000000"/>
          <w:spacing w:val="0"/>
          <w:w w:val="100"/>
          <w:position w:val="0"/>
          <w:sz w:val="32"/>
          <w:szCs w:val="32"/>
          <w:highlight w:val="none"/>
        </w:rPr>
        <w:t>九</w:t>
      </w:r>
      <w:bookmarkEnd w:id="13"/>
      <w:r>
        <w:rPr>
          <w:rFonts w:hint="eastAsia" w:ascii="仿宋_GB2312" w:hAnsi="仿宋_GB2312" w:eastAsia="仿宋_GB2312" w:cs="仿宋_GB2312"/>
          <w:color w:val="000000"/>
          <w:spacing w:val="0"/>
          <w:w w:val="100"/>
          <w:position w:val="0"/>
          <w:sz w:val="32"/>
          <w:szCs w:val="32"/>
          <w:highlight w:val="none"/>
        </w:rPr>
        <w:t>、国有资本经营预算财政拨款支出决算表</w:t>
      </w:r>
    </w:p>
    <w:p w14:paraId="41BE9B22">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第三部分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lang w:eastAsia="zh-CN"/>
        </w:rPr>
        <w:t>2023</w:t>
      </w:r>
      <w:r>
        <w:rPr>
          <w:rFonts w:hint="eastAsia" w:ascii="仿宋_GB2312" w:hAnsi="仿宋_GB2312" w:eastAsia="仿宋_GB2312" w:cs="仿宋_GB2312"/>
          <w:b/>
          <w:bCs/>
          <w:color w:val="000000"/>
          <w:spacing w:val="0"/>
          <w:w w:val="100"/>
          <w:position w:val="0"/>
          <w:sz w:val="32"/>
          <w:szCs w:val="32"/>
          <w:highlight w:val="none"/>
        </w:rPr>
        <w:t>年度部门决算情况说明</w:t>
      </w:r>
    </w:p>
    <w:p w14:paraId="26C68F19">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bookmarkStart w:id="14" w:name="bookmark14"/>
      <w:r>
        <w:rPr>
          <w:rFonts w:hint="eastAsia" w:ascii="仿宋_GB2312" w:hAnsi="仿宋_GB2312" w:eastAsia="仿宋_GB2312" w:cs="仿宋_GB2312"/>
          <w:color w:val="000000"/>
          <w:spacing w:val="0"/>
          <w:w w:val="100"/>
          <w:position w:val="0"/>
          <w:sz w:val="32"/>
          <w:szCs w:val="32"/>
          <w:highlight w:val="none"/>
        </w:rPr>
        <w:t>一</w:t>
      </w:r>
      <w:bookmarkEnd w:id="14"/>
      <w:r>
        <w:rPr>
          <w:rFonts w:hint="eastAsia" w:ascii="仿宋_GB2312" w:hAnsi="仿宋_GB2312" w:eastAsia="仿宋_GB2312" w:cs="仿宋_GB2312"/>
          <w:color w:val="000000"/>
          <w:spacing w:val="0"/>
          <w:w w:val="100"/>
          <w:position w:val="0"/>
          <w:sz w:val="32"/>
          <w:szCs w:val="32"/>
          <w:highlight w:val="none"/>
        </w:rPr>
        <w:t>、收入支出决算总体情况说明</w:t>
      </w:r>
    </w:p>
    <w:p w14:paraId="163519E6">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二、</w:t>
      </w:r>
      <w:r>
        <w:rPr>
          <w:rFonts w:hint="eastAsia" w:ascii="仿宋_GB2312" w:hAnsi="仿宋_GB2312" w:eastAsia="仿宋_GB2312" w:cs="仿宋_GB2312"/>
          <w:color w:val="000000"/>
          <w:spacing w:val="0"/>
          <w:w w:val="100"/>
          <w:position w:val="0"/>
          <w:sz w:val="32"/>
          <w:szCs w:val="32"/>
          <w:highlight w:val="none"/>
          <w:lang w:val="en-US" w:eastAsia="zh-CN"/>
        </w:rPr>
        <w:t>收入决算情况说明</w:t>
      </w:r>
    </w:p>
    <w:p w14:paraId="7949FE53">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lang w:val="en-US" w:eastAsia="zh-CN"/>
        </w:rPr>
        <w:t>支出决算情况说明</w:t>
      </w:r>
    </w:p>
    <w:p w14:paraId="42176B17">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四、</w:t>
      </w:r>
      <w:r>
        <w:rPr>
          <w:rFonts w:hint="eastAsia" w:ascii="仿宋_GB2312" w:hAnsi="仿宋_GB2312" w:eastAsia="仿宋_GB2312" w:cs="仿宋_GB2312"/>
          <w:color w:val="000000"/>
          <w:spacing w:val="0"/>
          <w:w w:val="100"/>
          <w:position w:val="0"/>
          <w:sz w:val="32"/>
          <w:szCs w:val="32"/>
          <w:highlight w:val="none"/>
        </w:rPr>
        <w:t>财政拨款收入支出决算总体情况说明</w:t>
      </w:r>
    </w:p>
    <w:p w14:paraId="795A2E4D">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五、</w:t>
      </w:r>
      <w:r>
        <w:rPr>
          <w:rFonts w:hint="eastAsia" w:ascii="仿宋_GB2312" w:hAnsi="仿宋_GB2312" w:eastAsia="仿宋_GB2312" w:cs="仿宋_GB2312"/>
          <w:color w:val="000000"/>
          <w:spacing w:val="0"/>
          <w:w w:val="100"/>
          <w:position w:val="0"/>
          <w:sz w:val="32"/>
          <w:szCs w:val="32"/>
          <w:highlight w:val="none"/>
        </w:rPr>
        <w:t>一般公共预算财政拨款支出决算情况说明</w:t>
      </w:r>
    </w:p>
    <w:p w14:paraId="7312EA58">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六</w:t>
      </w:r>
      <w:r>
        <w:rPr>
          <w:rFonts w:hint="eastAsia" w:ascii="仿宋_GB2312" w:hAnsi="仿宋_GB2312" w:eastAsia="仿宋_GB2312" w:cs="仿宋_GB2312"/>
          <w:color w:val="000000"/>
          <w:spacing w:val="0"/>
          <w:w w:val="100"/>
          <w:position w:val="0"/>
          <w:sz w:val="32"/>
          <w:szCs w:val="32"/>
          <w:highlight w:val="none"/>
        </w:rPr>
        <w:t>、一般公共预算财政拨款基本支出决算情况说明</w:t>
      </w:r>
    </w:p>
    <w:p w14:paraId="2B7FF54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七、一般公共预算财政拨款“三公”经费支出决算情况说明</w:t>
      </w:r>
    </w:p>
    <w:p w14:paraId="5E41AC32">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八</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rPr>
        <w:tab/>
      </w:r>
      <w:r>
        <w:rPr>
          <w:rFonts w:hint="eastAsia" w:ascii="仿宋_GB2312" w:hAnsi="仿宋_GB2312" w:eastAsia="仿宋_GB2312" w:cs="仿宋_GB2312"/>
          <w:color w:val="000000"/>
          <w:spacing w:val="0"/>
          <w:w w:val="100"/>
          <w:position w:val="0"/>
          <w:sz w:val="32"/>
          <w:szCs w:val="32"/>
          <w:highlight w:val="none"/>
        </w:rPr>
        <w:t>机关运行经费支出情况说明</w:t>
      </w:r>
    </w:p>
    <w:p w14:paraId="2F41EB0B">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九</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rPr>
        <w:tab/>
      </w:r>
      <w:r>
        <w:rPr>
          <w:rFonts w:hint="eastAsia" w:ascii="仿宋_GB2312" w:hAnsi="仿宋_GB2312" w:eastAsia="仿宋_GB2312" w:cs="仿宋_GB2312"/>
          <w:color w:val="000000"/>
          <w:spacing w:val="0"/>
          <w:w w:val="100"/>
          <w:position w:val="0"/>
          <w:sz w:val="32"/>
          <w:szCs w:val="32"/>
          <w:highlight w:val="none"/>
        </w:rPr>
        <w:t>国有资产占用情况说明</w:t>
      </w:r>
    </w:p>
    <w:p w14:paraId="786F197C">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十</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rPr>
        <w:tab/>
      </w:r>
      <w:r>
        <w:rPr>
          <w:rFonts w:hint="eastAsia" w:ascii="仿宋_GB2312" w:hAnsi="仿宋_GB2312" w:eastAsia="仿宋_GB2312" w:cs="仿宋_GB2312"/>
          <w:color w:val="000000"/>
          <w:spacing w:val="0"/>
          <w:w w:val="100"/>
          <w:position w:val="0"/>
          <w:sz w:val="32"/>
          <w:szCs w:val="32"/>
          <w:highlight w:val="none"/>
        </w:rPr>
        <w:t>政府采购支岀情况说明</w:t>
      </w:r>
    </w:p>
    <w:p w14:paraId="52B62D36">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十一</w:t>
      </w:r>
      <w:r>
        <w:rPr>
          <w:rFonts w:hint="eastAsia" w:ascii="仿宋_GB2312" w:hAnsi="仿宋_GB2312" w:eastAsia="仿宋_GB2312" w:cs="仿宋_GB2312"/>
          <w:color w:val="000000"/>
          <w:spacing w:val="0"/>
          <w:w w:val="100"/>
          <w:position w:val="0"/>
          <w:sz w:val="32"/>
          <w:szCs w:val="32"/>
          <w:highlight w:val="none"/>
        </w:rPr>
        <w:t>、政府性基金预算财政拨款收支决算情况说明</w:t>
      </w:r>
    </w:p>
    <w:p w14:paraId="0EB78D9A">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十二</w:t>
      </w:r>
      <w:r>
        <w:rPr>
          <w:rFonts w:hint="eastAsia" w:ascii="仿宋_GB2312" w:hAnsi="仿宋_GB2312" w:eastAsia="仿宋_GB2312" w:cs="仿宋_GB2312"/>
          <w:color w:val="000000"/>
          <w:spacing w:val="0"/>
          <w:w w:val="100"/>
          <w:position w:val="0"/>
          <w:sz w:val="32"/>
          <w:szCs w:val="32"/>
          <w:highlight w:val="none"/>
        </w:rPr>
        <w:t>、国有资本经营预算财政拨款支出情况说明</w:t>
      </w:r>
    </w:p>
    <w:p w14:paraId="1C3806D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十三</w:t>
      </w:r>
      <w:r>
        <w:rPr>
          <w:rFonts w:hint="eastAsia" w:ascii="仿宋_GB2312" w:hAnsi="仿宋_GB2312" w:eastAsia="仿宋_GB2312" w:cs="仿宋_GB2312"/>
          <w:color w:val="000000"/>
          <w:spacing w:val="0"/>
          <w:w w:val="100"/>
          <w:position w:val="0"/>
          <w:sz w:val="32"/>
          <w:szCs w:val="32"/>
          <w:highlight w:val="none"/>
        </w:rPr>
        <w:t>、预算绩效情况说明</w:t>
      </w:r>
    </w:p>
    <w:p w14:paraId="0E922C77">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sectPr>
          <w:footerReference r:id="rId5"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highlight w:val="none"/>
        </w:rPr>
        <w:t>第四部分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rPr>
        <w:t>名词解释</w:t>
      </w:r>
    </w:p>
    <w:p w14:paraId="1283E6A0">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lang w:eastAsia="zh-CN"/>
        </w:rPr>
      </w:pPr>
      <w:r>
        <w:rPr>
          <w:rFonts w:hint="eastAsia" w:ascii="仿宋_GB2312" w:hAnsi="仿宋_GB2312" w:eastAsia="仿宋_GB2312" w:cs="仿宋_GB2312"/>
          <w:b/>
          <w:bCs/>
          <w:color w:val="000000"/>
          <w:spacing w:val="0"/>
          <w:w w:val="100"/>
          <w:position w:val="0"/>
          <w:sz w:val="32"/>
          <w:szCs w:val="32"/>
          <w:highlight w:val="none"/>
        </w:rPr>
        <w:t>第一部分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rPr>
        <w:t>部门（单位）</w:t>
      </w:r>
      <w:r>
        <w:rPr>
          <w:rFonts w:hint="eastAsia" w:ascii="仿宋_GB2312" w:hAnsi="仿宋_GB2312" w:eastAsia="仿宋_GB2312" w:cs="仿宋_GB2312"/>
          <w:b/>
          <w:bCs/>
          <w:color w:val="000000"/>
          <w:spacing w:val="0"/>
          <w:w w:val="100"/>
          <w:position w:val="0"/>
          <w:sz w:val="32"/>
          <w:szCs w:val="32"/>
          <w:highlight w:val="none"/>
          <w:lang w:eastAsia="zh-CN"/>
        </w:rPr>
        <w:t>概括</w:t>
      </w:r>
    </w:p>
    <w:p w14:paraId="6BBC4224">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bookmarkStart w:id="15" w:name="bookmark23"/>
      <w:r>
        <w:rPr>
          <w:rFonts w:hint="eastAsia" w:ascii="仿宋_GB2312" w:hAnsi="仿宋_GB2312" w:eastAsia="仿宋_GB2312" w:cs="仿宋_GB2312"/>
          <w:b/>
          <w:bCs/>
          <w:color w:val="000000"/>
          <w:spacing w:val="0"/>
          <w:w w:val="100"/>
          <w:position w:val="0"/>
          <w:sz w:val="32"/>
          <w:szCs w:val="32"/>
          <w:highlight w:val="none"/>
        </w:rPr>
        <w:t>（</w:t>
      </w:r>
      <w:bookmarkEnd w:id="15"/>
      <w:r>
        <w:rPr>
          <w:rFonts w:hint="eastAsia" w:ascii="仿宋_GB2312" w:hAnsi="仿宋_GB2312" w:eastAsia="仿宋_GB2312" w:cs="仿宋_GB2312"/>
          <w:b/>
          <w:bCs/>
          <w:color w:val="000000"/>
          <w:spacing w:val="0"/>
          <w:w w:val="100"/>
          <w:position w:val="0"/>
          <w:sz w:val="32"/>
          <w:szCs w:val="32"/>
          <w:highlight w:val="none"/>
        </w:rPr>
        <w:t>一）</w:t>
      </w:r>
      <w:r>
        <w:rPr>
          <w:rFonts w:hint="eastAsia" w:ascii="仿宋_GB2312" w:hAnsi="仿宋_GB2312" w:eastAsia="仿宋_GB2312" w:cs="仿宋_GB2312"/>
          <w:b/>
          <w:bCs/>
          <w:color w:val="000000"/>
          <w:spacing w:val="0"/>
          <w:w w:val="100"/>
          <w:position w:val="0"/>
          <w:sz w:val="32"/>
          <w:szCs w:val="32"/>
          <w:highlight w:val="none"/>
        </w:rPr>
        <w:tab/>
      </w:r>
      <w:r>
        <w:rPr>
          <w:rFonts w:hint="eastAsia" w:ascii="仿宋_GB2312" w:hAnsi="仿宋_GB2312" w:eastAsia="仿宋_GB2312" w:cs="仿宋_GB2312"/>
          <w:b/>
          <w:bCs/>
          <w:color w:val="000000"/>
          <w:spacing w:val="0"/>
          <w:w w:val="100"/>
          <w:position w:val="0"/>
          <w:sz w:val="32"/>
          <w:szCs w:val="32"/>
          <w:highlight w:val="none"/>
        </w:rPr>
        <w:t>职能职责</w:t>
      </w:r>
    </w:p>
    <w:p w14:paraId="0FC0F2EE">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bookmarkStart w:id="16" w:name="bookmark24"/>
      <w:r>
        <w:rPr>
          <w:rFonts w:hint="eastAsia" w:ascii="仿宋_GB2312" w:hAnsi="宋体" w:eastAsia="仿宋_GB2312" w:cs="宋体"/>
          <w:kern w:val="0"/>
          <w:sz w:val="32"/>
          <w:szCs w:val="32"/>
          <w:highlight w:val="none"/>
          <w:lang w:eastAsia="zh-CN"/>
        </w:rPr>
        <w:t>负责宣传贯彻执行国家、省、州、县有关供水和排水的方针、政策、法律、规章及管理办法，配合县上有关部门搞好供水、排水规划。</w:t>
      </w:r>
    </w:p>
    <w:p w14:paraId="7036A855">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负责全县辖区内的供水、县城内的排水及管理工作。</w:t>
      </w:r>
    </w:p>
    <w:p w14:paraId="6605B0BF">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负责全县用户用水审核审批、入户安装、查抄水表、水费征收等工作。</w:t>
      </w:r>
    </w:p>
    <w:p w14:paraId="4E49CDF1">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负责全县供水、县城排水设施的维护、维修工作。</w:t>
      </w:r>
    </w:p>
    <w:p w14:paraId="1BA0F18F">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参与全县供水、县城排水工程规划、设计、建设及供水、排水工程竣工验收工作。</w:t>
      </w:r>
    </w:p>
    <w:p w14:paraId="2B1631A1">
      <w:pPr>
        <w:shd w:val="clear" w:color="auto" w:fill="auto"/>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受行政管理部门委托，开展相关的水政执法。</w:t>
      </w:r>
    </w:p>
    <w:p w14:paraId="03467AA5">
      <w:pPr>
        <w:shd w:val="clear" w:color="auto" w:fill="auto"/>
        <w:spacing w:line="84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承办县委、县人民政府交办的其他事项。</w:t>
      </w:r>
    </w:p>
    <w:p w14:paraId="09087BE6">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w:t>
      </w:r>
      <w:bookmarkEnd w:id="16"/>
      <w:r>
        <w:rPr>
          <w:rFonts w:hint="eastAsia" w:ascii="仿宋_GB2312" w:hAnsi="仿宋_GB2312" w:eastAsia="仿宋_GB2312" w:cs="仿宋_GB2312"/>
          <w:b/>
          <w:bCs/>
          <w:color w:val="000000"/>
          <w:spacing w:val="0"/>
          <w:w w:val="100"/>
          <w:position w:val="0"/>
          <w:sz w:val="32"/>
          <w:szCs w:val="32"/>
          <w:highlight w:val="none"/>
        </w:rPr>
        <w:t>二）</w:t>
      </w:r>
      <w:r>
        <w:rPr>
          <w:rFonts w:hint="eastAsia" w:ascii="仿宋_GB2312" w:hAnsi="仿宋_GB2312" w:eastAsia="仿宋_GB2312" w:cs="仿宋_GB2312"/>
          <w:b/>
          <w:bCs/>
          <w:color w:val="000000"/>
          <w:spacing w:val="0"/>
          <w:w w:val="100"/>
          <w:position w:val="0"/>
          <w:sz w:val="32"/>
          <w:szCs w:val="32"/>
          <w:highlight w:val="none"/>
        </w:rPr>
        <w:tab/>
      </w:r>
      <w:r>
        <w:rPr>
          <w:rFonts w:hint="eastAsia" w:ascii="仿宋_GB2312" w:hAnsi="仿宋_GB2312" w:eastAsia="仿宋_GB2312" w:cs="仿宋_GB2312"/>
          <w:b/>
          <w:bCs/>
          <w:color w:val="000000"/>
          <w:spacing w:val="0"/>
          <w:w w:val="100"/>
          <w:position w:val="0"/>
          <w:sz w:val="32"/>
          <w:szCs w:val="32"/>
          <w:highlight w:val="none"/>
        </w:rPr>
        <w:t>机构设置</w:t>
      </w:r>
    </w:p>
    <w:p w14:paraId="5011FE0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val="en-US" w:eastAsia="zh-CN"/>
        </w:rPr>
        <w:t>1、</w:t>
      </w:r>
      <w:r>
        <w:rPr>
          <w:rFonts w:hint="eastAsia" w:ascii="仿宋_GB2312" w:hAnsi="仿宋_GB2312" w:eastAsia="仿宋_GB2312" w:cs="仿宋_GB2312"/>
          <w:color w:val="000000"/>
          <w:spacing w:val="0"/>
          <w:w w:val="100"/>
          <w:position w:val="0"/>
          <w:sz w:val="32"/>
          <w:szCs w:val="32"/>
          <w:highlight w:val="none"/>
        </w:rPr>
        <w:t>内设机构</w:t>
      </w:r>
    </w:p>
    <w:p w14:paraId="2EDC0F6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rPr>
        <w:t>东乡县</w:t>
      </w:r>
      <w:r>
        <w:rPr>
          <w:rFonts w:hint="eastAsia" w:ascii="仿宋_GB2312" w:hAnsi="仿宋_GB2312" w:eastAsia="仿宋_GB2312" w:cs="仿宋_GB2312"/>
          <w:color w:val="000000"/>
          <w:spacing w:val="0"/>
          <w:w w:val="100"/>
          <w:position w:val="0"/>
          <w:sz w:val="32"/>
          <w:szCs w:val="32"/>
          <w:highlight w:val="none"/>
          <w:lang w:eastAsia="zh-CN"/>
        </w:rPr>
        <w:t>供排水服务中心</w:t>
      </w:r>
      <w:r>
        <w:rPr>
          <w:rFonts w:hint="eastAsia" w:ascii="仿宋_GB2312" w:hAnsi="仿宋_GB2312" w:eastAsia="仿宋_GB2312" w:cs="仿宋_GB2312"/>
          <w:color w:val="000000"/>
          <w:spacing w:val="0"/>
          <w:w w:val="100"/>
          <w:position w:val="0"/>
          <w:sz w:val="32"/>
          <w:szCs w:val="32"/>
          <w:highlight w:val="none"/>
        </w:rPr>
        <w:t>内设及归口管理机构有</w:t>
      </w:r>
      <w:r>
        <w:rPr>
          <w:rFonts w:hint="eastAsia" w:ascii="仿宋_GB2312" w:hAnsi="仿宋_GB2312" w:eastAsia="仿宋_GB2312" w:cs="仿宋_GB2312"/>
          <w:color w:val="000000"/>
          <w:spacing w:val="0"/>
          <w:w w:val="100"/>
          <w:position w:val="0"/>
          <w:sz w:val="32"/>
          <w:szCs w:val="32"/>
          <w:highlight w:val="none"/>
          <w:lang w:val="en-US" w:eastAsia="zh-CN"/>
        </w:rPr>
        <w:t>9个职能股(室）：</w:t>
      </w:r>
    </w:p>
    <w:p w14:paraId="2912CC5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人秘股。</w:t>
      </w:r>
    </w:p>
    <w:p w14:paraId="7A84C38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财务及内审股。</w:t>
      </w:r>
    </w:p>
    <w:p w14:paraId="299A833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纪检监察室。</w:t>
      </w:r>
    </w:p>
    <w:p w14:paraId="642C0D1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计量设施鉴定股。</w:t>
      </w:r>
    </w:p>
    <w:p w14:paraId="4F54D02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水质监测化验股。</w:t>
      </w:r>
    </w:p>
    <w:p w14:paraId="500FA39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抢修股。</w:t>
      </w:r>
    </w:p>
    <w:p w14:paraId="5359AED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乡镇供水管理股。</w:t>
      </w:r>
    </w:p>
    <w:p w14:paraId="1DDD965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人饮工程泵站管理股，</w:t>
      </w:r>
    </w:p>
    <w:p w14:paraId="3A972BA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水厂管理股。</w:t>
      </w:r>
    </w:p>
    <w:p w14:paraId="64E776AE">
      <w:pPr>
        <w:ind w:firstLine="602" w:firstLineChars="200"/>
        <w:rPr>
          <w:rFonts w:hint="eastAsia" w:ascii="仿宋_GB2312" w:eastAsia="仿宋_GB2312"/>
          <w:sz w:val="30"/>
          <w:szCs w:val="30"/>
        </w:rPr>
      </w:pPr>
      <w:r>
        <w:rPr>
          <w:rFonts w:hint="eastAsia" w:ascii="仿宋_GB2312" w:eastAsia="仿宋_GB2312"/>
          <w:b/>
          <w:bCs/>
          <w:sz w:val="30"/>
          <w:szCs w:val="30"/>
          <w:lang w:val="en-US" w:eastAsia="zh-CN"/>
        </w:rPr>
        <w:t>2、</w:t>
      </w:r>
      <w:r>
        <w:rPr>
          <w:rFonts w:hint="eastAsia" w:ascii="仿宋_GB2312" w:eastAsia="仿宋_GB2312"/>
          <w:b/>
          <w:bCs/>
          <w:sz w:val="30"/>
          <w:szCs w:val="30"/>
        </w:rPr>
        <w:t>事业单位法管理</w:t>
      </w:r>
    </w:p>
    <w:p w14:paraId="17FD5D94">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东乡县</w:t>
      </w:r>
      <w:r>
        <w:rPr>
          <w:rFonts w:hint="eastAsia" w:ascii="仿宋_GB2312" w:eastAsia="仿宋_GB2312"/>
          <w:sz w:val="30"/>
          <w:szCs w:val="30"/>
          <w:lang w:eastAsia="zh-CN"/>
        </w:rPr>
        <w:t>城乡供排水</w:t>
      </w:r>
      <w:r>
        <w:rPr>
          <w:rFonts w:hint="eastAsia" w:ascii="仿宋_GB2312" w:eastAsia="仿宋_GB2312"/>
          <w:sz w:val="30"/>
          <w:szCs w:val="30"/>
          <w:lang w:val="en-US" w:eastAsia="zh-CN"/>
        </w:rPr>
        <w:t>服务中心</w:t>
      </w:r>
      <w:r>
        <w:rPr>
          <w:rFonts w:hint="eastAsia" w:ascii="仿宋_GB2312" w:eastAsia="仿宋_GB2312"/>
          <w:sz w:val="30"/>
          <w:szCs w:val="30"/>
        </w:rPr>
        <w:t>下属</w:t>
      </w:r>
      <w:r>
        <w:rPr>
          <w:rFonts w:hint="eastAsia" w:ascii="仿宋_GB2312" w:eastAsia="仿宋_GB2312"/>
          <w:sz w:val="30"/>
          <w:szCs w:val="30"/>
          <w:lang w:val="en-US" w:eastAsia="zh-CN"/>
        </w:rPr>
        <w:t>18</w:t>
      </w:r>
      <w:r>
        <w:rPr>
          <w:rFonts w:hint="eastAsia" w:ascii="仿宋_GB2312" w:eastAsia="仿宋_GB2312"/>
          <w:sz w:val="30"/>
          <w:szCs w:val="30"/>
        </w:rPr>
        <w:t>个事业单位法管理</w:t>
      </w:r>
      <w:r>
        <w:rPr>
          <w:rFonts w:hint="eastAsia" w:ascii="仿宋_GB2312" w:eastAsia="仿宋_GB2312"/>
          <w:sz w:val="30"/>
          <w:szCs w:val="30"/>
          <w:lang w:val="en-US" w:eastAsia="zh-CN"/>
        </w:rPr>
        <w:t>乡镇供水管理站</w:t>
      </w:r>
      <w:r>
        <w:rPr>
          <w:rFonts w:hint="eastAsia" w:ascii="仿宋_GB2312" w:eastAsia="仿宋_GB2312"/>
          <w:sz w:val="30"/>
          <w:szCs w:val="30"/>
        </w:rPr>
        <w:t>。</w:t>
      </w:r>
    </w:p>
    <w:p w14:paraId="6B130212">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第二部分</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lang w:eastAsia="zh-CN"/>
        </w:rPr>
        <w:t>2023</w:t>
      </w:r>
      <w:r>
        <w:rPr>
          <w:rFonts w:hint="eastAsia" w:ascii="仿宋_GB2312" w:hAnsi="仿宋_GB2312" w:eastAsia="仿宋_GB2312" w:cs="仿宋_GB2312"/>
          <w:b/>
          <w:bCs/>
          <w:color w:val="000000"/>
          <w:spacing w:val="0"/>
          <w:w w:val="100"/>
          <w:position w:val="0"/>
          <w:sz w:val="32"/>
          <w:szCs w:val="32"/>
          <w:highlight w:val="none"/>
        </w:rPr>
        <w:t>年度部门（本单位）决算报表</w:t>
      </w:r>
    </w:p>
    <w:p w14:paraId="24CC11C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表一：收入支出决算总表</w:t>
      </w:r>
    </w:p>
    <w:p w14:paraId="452AC83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表二：收入决算表</w:t>
      </w:r>
    </w:p>
    <w:p w14:paraId="1A301B8F">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表三：支出决算表</w:t>
      </w:r>
    </w:p>
    <w:p w14:paraId="2EC4785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表四：财政拨款收入支出决算总表</w:t>
      </w:r>
    </w:p>
    <w:p w14:paraId="4ED9D1E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表五：一般公共预算财政拨款支出决算表</w:t>
      </w:r>
    </w:p>
    <w:p w14:paraId="563A1D8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rPr>
        <w:t>表六：</w:t>
      </w:r>
      <w:r>
        <w:rPr>
          <w:rFonts w:hint="eastAsia" w:ascii="仿宋_GB2312" w:hAnsi="仿宋_GB2312" w:eastAsia="仿宋_GB2312" w:cs="仿宋_GB2312"/>
          <w:color w:val="000000"/>
          <w:spacing w:val="0"/>
          <w:w w:val="100"/>
          <w:position w:val="0"/>
          <w:sz w:val="32"/>
          <w:szCs w:val="32"/>
          <w:highlight w:val="none"/>
          <w:lang w:eastAsia="zh-CN"/>
        </w:rPr>
        <w:t>一般公共预算财政拨款基本支出决算明细表</w:t>
      </w:r>
    </w:p>
    <w:p w14:paraId="4A04CA0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表七：一般公共预算财政拨款</w:t>
      </w:r>
      <w:r>
        <w:rPr>
          <w:rFonts w:hint="eastAsia" w:ascii="仿宋_GB2312" w:hAnsi="仿宋_GB2312" w:eastAsia="仿宋_GB2312" w:cs="仿宋_GB2312"/>
          <w:color w:val="000000"/>
          <w:spacing w:val="0"/>
          <w:w w:val="100"/>
          <w:position w:val="0"/>
          <w:sz w:val="32"/>
          <w:szCs w:val="32"/>
          <w:highlight w:val="none"/>
          <w:lang w:val="zh-CN" w:eastAsia="zh-CN" w:bidi="zh-CN"/>
        </w:rPr>
        <w:t>“三</w:t>
      </w:r>
      <w:r>
        <w:rPr>
          <w:rFonts w:hint="eastAsia" w:ascii="仿宋_GB2312" w:hAnsi="仿宋_GB2312" w:eastAsia="仿宋_GB2312" w:cs="仿宋_GB2312"/>
          <w:color w:val="000000"/>
          <w:spacing w:val="0"/>
          <w:w w:val="100"/>
          <w:position w:val="0"/>
          <w:sz w:val="32"/>
          <w:szCs w:val="32"/>
          <w:highlight w:val="none"/>
        </w:rPr>
        <w:t>公”经费支岀决算表</w:t>
      </w:r>
    </w:p>
    <w:p w14:paraId="6D148BB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表八：政府性基金预算财政拨款收入支出决算表</w:t>
      </w:r>
    </w:p>
    <w:p w14:paraId="5FA374E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表九：国有资本经营预算财政拨款支出决算表</w:t>
      </w:r>
    </w:p>
    <w:p w14:paraId="29B319B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以上9张附表详情请见附件1。</w:t>
      </w:r>
    </w:p>
    <w:p w14:paraId="757FB812">
      <w:pPr>
        <w:pStyle w:val="13"/>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color w:val="000000"/>
          <w:spacing w:val="0"/>
          <w:w w:val="100"/>
          <w:position w:val="0"/>
          <w:sz w:val="32"/>
          <w:szCs w:val="32"/>
          <w:highlight w:val="none"/>
          <w:lang w:eastAsia="zh-CN"/>
        </w:rPr>
        <w:t>2023</w:t>
      </w:r>
      <w:r>
        <w:rPr>
          <w:rFonts w:hint="eastAsia" w:ascii="仿宋_GB2312" w:hAnsi="仿宋_GB2312" w:eastAsia="仿宋_GB2312" w:cs="仿宋_GB2312"/>
          <w:b/>
          <w:bCs/>
          <w:color w:val="000000"/>
          <w:spacing w:val="0"/>
          <w:w w:val="100"/>
          <w:position w:val="0"/>
          <w:sz w:val="32"/>
          <w:szCs w:val="32"/>
          <w:highlight w:val="none"/>
        </w:rPr>
        <w:t>年度部门决算情况说明</w:t>
      </w:r>
    </w:p>
    <w:p w14:paraId="2518C66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321" w:firstLineChars="100"/>
        <w:jc w:val="both"/>
        <w:textAlignment w:val="auto"/>
        <w:rPr>
          <w:rFonts w:hint="eastAsia" w:ascii="仿宋_GB2312" w:hAnsi="仿宋_GB2312" w:eastAsia="仿宋_GB2312" w:cs="仿宋_GB2312"/>
          <w:b/>
          <w:bCs/>
          <w:color w:val="000000"/>
          <w:spacing w:val="0"/>
          <w:w w:val="100"/>
          <w:position w:val="0"/>
          <w:sz w:val="32"/>
          <w:szCs w:val="32"/>
          <w:highlight w:val="none"/>
          <w:lang w:eastAsia="zh-CN"/>
        </w:rPr>
      </w:pPr>
      <w:r>
        <w:rPr>
          <w:rFonts w:hint="eastAsia" w:ascii="仿宋_GB2312" w:hAnsi="仿宋_GB2312" w:eastAsia="仿宋_GB2312" w:cs="仿宋_GB2312"/>
          <w:b/>
          <w:bCs/>
          <w:color w:val="000000"/>
          <w:spacing w:val="0"/>
          <w:w w:val="100"/>
          <w:position w:val="0"/>
          <w:sz w:val="32"/>
          <w:szCs w:val="32"/>
          <w:highlight w:val="none"/>
          <w:lang w:eastAsia="zh-CN"/>
        </w:rPr>
        <w:t>一、收入支出决算总体情况说明</w:t>
      </w:r>
    </w:p>
    <w:p w14:paraId="00C91F9A">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 xml:space="preserve"> </w:t>
      </w:r>
      <w:r>
        <w:rPr>
          <w:rFonts w:hint="eastAsia" w:ascii="仿宋_GB2312" w:hAnsi="仿宋_GB2312" w:eastAsia="仿宋_GB2312" w:cs="仿宋_GB2312"/>
          <w:color w:val="000000"/>
          <w:spacing w:val="0"/>
          <w:w w:val="100"/>
          <w:position w:val="0"/>
          <w:sz w:val="32"/>
          <w:szCs w:val="32"/>
          <w:highlight w:val="none"/>
          <w:lang w:val="zh-TW" w:eastAsia="zh-CN"/>
        </w:rPr>
        <w:t>本部门2023年度收入总计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元，支出总计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元。与2022年决算数相比，收入</w:t>
      </w:r>
      <w:r>
        <w:rPr>
          <w:rFonts w:hint="eastAsia" w:ascii="仿宋_GB2312" w:hAnsi="仿宋_GB2312" w:eastAsia="仿宋_GB2312" w:cs="仿宋_GB2312"/>
          <w:color w:val="000000"/>
          <w:spacing w:val="0"/>
          <w:w w:val="100"/>
          <w:position w:val="0"/>
          <w:sz w:val="32"/>
          <w:szCs w:val="32"/>
          <w:highlight w:val="none"/>
          <w:lang w:val="en-US" w:eastAsia="zh-CN"/>
        </w:rPr>
        <w:t>减少1936778.01</w:t>
      </w:r>
      <w:r>
        <w:rPr>
          <w:rFonts w:hint="eastAsia" w:ascii="仿宋_GB2312" w:hAnsi="仿宋_GB2312" w:eastAsia="仿宋_GB2312" w:cs="仿宋_GB2312"/>
          <w:color w:val="000000"/>
          <w:spacing w:val="0"/>
          <w:w w:val="100"/>
          <w:position w:val="0"/>
          <w:sz w:val="32"/>
          <w:szCs w:val="32"/>
          <w:highlight w:val="none"/>
          <w:lang w:val="zh-TW" w:eastAsia="zh-CN"/>
        </w:rPr>
        <w:t>元，</w:t>
      </w:r>
      <w:r>
        <w:rPr>
          <w:rFonts w:hint="eastAsia" w:ascii="仿宋_GB2312" w:hAnsi="仿宋_GB2312" w:eastAsia="仿宋_GB2312" w:cs="仿宋_GB2312"/>
          <w:color w:val="000000"/>
          <w:spacing w:val="0"/>
          <w:w w:val="100"/>
          <w:position w:val="0"/>
          <w:sz w:val="32"/>
          <w:szCs w:val="32"/>
          <w:highlight w:val="none"/>
          <w:lang w:val="en-US" w:eastAsia="zh-CN"/>
        </w:rPr>
        <w:t>减少32.24</w:t>
      </w:r>
      <w:r>
        <w:rPr>
          <w:rFonts w:hint="eastAsia" w:ascii="仿宋_GB2312" w:hAnsi="仿宋_GB2312" w:eastAsia="仿宋_GB2312" w:cs="仿宋_GB2312"/>
          <w:color w:val="000000"/>
          <w:spacing w:val="0"/>
          <w:w w:val="100"/>
          <w:position w:val="0"/>
          <w:sz w:val="32"/>
          <w:szCs w:val="32"/>
          <w:highlight w:val="none"/>
          <w:lang w:val="zh-TW" w:eastAsia="zh-CN"/>
        </w:rPr>
        <w:t>%，支出</w:t>
      </w:r>
      <w:r>
        <w:rPr>
          <w:rFonts w:hint="eastAsia" w:ascii="仿宋_GB2312" w:hAnsi="仿宋_GB2312" w:eastAsia="仿宋_GB2312" w:cs="仿宋_GB2312"/>
          <w:color w:val="000000"/>
          <w:spacing w:val="0"/>
          <w:w w:val="100"/>
          <w:position w:val="0"/>
          <w:sz w:val="32"/>
          <w:szCs w:val="32"/>
          <w:highlight w:val="none"/>
          <w:lang w:val="en-US" w:eastAsia="zh-CN"/>
        </w:rPr>
        <w:t>减少1936778.01</w:t>
      </w:r>
      <w:r>
        <w:rPr>
          <w:rFonts w:hint="eastAsia" w:ascii="仿宋_GB2312" w:hAnsi="仿宋_GB2312" w:eastAsia="仿宋_GB2312" w:cs="仿宋_GB2312"/>
          <w:color w:val="000000"/>
          <w:spacing w:val="0"/>
          <w:w w:val="100"/>
          <w:position w:val="0"/>
          <w:sz w:val="32"/>
          <w:szCs w:val="32"/>
          <w:highlight w:val="none"/>
          <w:lang w:val="zh-TW" w:eastAsia="zh-CN"/>
        </w:rPr>
        <w:t>元，</w:t>
      </w:r>
      <w:r>
        <w:rPr>
          <w:rFonts w:hint="eastAsia" w:ascii="仿宋_GB2312" w:hAnsi="仿宋_GB2312" w:eastAsia="仿宋_GB2312" w:cs="仿宋_GB2312"/>
          <w:color w:val="000000"/>
          <w:spacing w:val="0"/>
          <w:w w:val="100"/>
          <w:position w:val="0"/>
          <w:sz w:val="32"/>
          <w:szCs w:val="32"/>
          <w:highlight w:val="none"/>
          <w:lang w:val="en-US" w:eastAsia="zh-CN"/>
        </w:rPr>
        <w:t>减少32.24</w:t>
      </w:r>
      <w:r>
        <w:rPr>
          <w:rFonts w:hint="eastAsia" w:ascii="仿宋_GB2312" w:hAnsi="仿宋_GB2312" w:eastAsia="仿宋_GB2312" w:cs="仿宋_GB2312"/>
          <w:color w:val="000000"/>
          <w:spacing w:val="0"/>
          <w:w w:val="100"/>
          <w:position w:val="0"/>
          <w:sz w:val="32"/>
          <w:szCs w:val="32"/>
          <w:highlight w:val="none"/>
          <w:lang w:val="zh-TW" w:eastAsia="zh-CN"/>
        </w:rPr>
        <w:t>%。主要原因是</w:t>
      </w:r>
      <w:r>
        <w:rPr>
          <w:rFonts w:hint="eastAsia" w:ascii="仿宋_GB2312" w:hAnsi="仿宋_GB2312" w:eastAsia="仿宋_GB2312" w:cs="仿宋_GB2312"/>
          <w:color w:val="000000"/>
          <w:spacing w:val="0"/>
          <w:w w:val="100"/>
          <w:position w:val="0"/>
          <w:sz w:val="32"/>
          <w:szCs w:val="32"/>
          <w:highlight w:val="none"/>
          <w:lang w:val="en-US" w:eastAsia="zh-CN"/>
        </w:rPr>
        <w:t>工程项目减少</w:t>
      </w:r>
      <w:r>
        <w:rPr>
          <w:rFonts w:hint="eastAsia" w:ascii="仿宋_GB2312" w:hAnsi="仿宋_GB2312" w:eastAsia="仿宋_GB2312" w:cs="仿宋_GB2312"/>
          <w:color w:val="000000"/>
          <w:spacing w:val="0"/>
          <w:w w:val="100"/>
          <w:position w:val="0"/>
          <w:sz w:val="32"/>
          <w:szCs w:val="32"/>
          <w:highlight w:val="none"/>
          <w:lang w:val="zh-TW" w:eastAsia="zh-CN"/>
        </w:rPr>
        <w:t>。</w:t>
      </w:r>
    </w:p>
    <w:p w14:paraId="27D6690A">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本部门2023年度收入合计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元，其中：财政拨款收入</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元，占</w:t>
      </w:r>
      <w:r>
        <w:rPr>
          <w:rFonts w:hint="eastAsia" w:ascii="仿宋_GB2312" w:hAnsi="仿宋_GB2312" w:eastAsia="仿宋_GB2312" w:cs="仿宋_GB2312"/>
          <w:color w:val="000000"/>
          <w:spacing w:val="0"/>
          <w:w w:val="100"/>
          <w:position w:val="0"/>
          <w:sz w:val="32"/>
          <w:szCs w:val="32"/>
          <w:highlight w:val="none"/>
          <w:lang w:val="en-US" w:eastAsia="zh-CN"/>
        </w:rPr>
        <w:t>100</w:t>
      </w:r>
      <w:r>
        <w:rPr>
          <w:rFonts w:hint="eastAsia" w:ascii="仿宋_GB2312" w:hAnsi="仿宋_GB2312" w:eastAsia="仿宋_GB2312" w:cs="仿宋_GB2312"/>
          <w:color w:val="000000"/>
          <w:spacing w:val="0"/>
          <w:w w:val="100"/>
          <w:position w:val="0"/>
          <w:sz w:val="32"/>
          <w:szCs w:val="32"/>
          <w:highlight w:val="none"/>
          <w:lang w:val="zh-TW" w:eastAsia="zh-CN"/>
        </w:rPr>
        <w:t>%。</w:t>
      </w:r>
    </w:p>
    <w:p w14:paraId="6536357B">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本部门2023年度支出合计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元，其中：基本支出</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元，占</w:t>
      </w:r>
      <w:r>
        <w:rPr>
          <w:rFonts w:hint="eastAsia" w:ascii="仿宋_GB2312" w:hAnsi="仿宋_GB2312" w:eastAsia="仿宋_GB2312" w:cs="仿宋_GB2312"/>
          <w:color w:val="000000"/>
          <w:spacing w:val="0"/>
          <w:w w:val="100"/>
          <w:position w:val="0"/>
          <w:sz w:val="32"/>
          <w:szCs w:val="32"/>
          <w:highlight w:val="none"/>
          <w:lang w:val="en-US" w:eastAsia="zh-CN"/>
        </w:rPr>
        <w:t>100</w:t>
      </w:r>
      <w:r>
        <w:rPr>
          <w:rFonts w:hint="eastAsia" w:ascii="仿宋_GB2312" w:hAnsi="仿宋_GB2312" w:eastAsia="仿宋_GB2312" w:cs="仿宋_GB2312"/>
          <w:color w:val="000000"/>
          <w:spacing w:val="0"/>
          <w:w w:val="100"/>
          <w:position w:val="0"/>
          <w:sz w:val="32"/>
          <w:szCs w:val="32"/>
          <w:highlight w:val="none"/>
          <w:lang w:val="zh-TW" w:eastAsia="zh-CN"/>
        </w:rPr>
        <w:t>%。</w:t>
      </w:r>
    </w:p>
    <w:p w14:paraId="57AF5407">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本部门2023年度年末结转和结余</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lang w:val="zh-TW" w:eastAsia="zh-CN"/>
        </w:rPr>
        <w:t>元。</w:t>
      </w:r>
    </w:p>
    <w:p w14:paraId="4C21835F">
      <w:pPr>
        <w:numPr>
          <w:ilvl w:val="0"/>
          <w:numId w:val="2"/>
        </w:numPr>
        <w:ind w:firstLine="643" w:firstLineChars="200"/>
        <w:rPr>
          <w:rFonts w:hint="eastAsia" w:ascii="仿宋_GB2312" w:hAnsi="仿宋_GB2312" w:eastAsia="仿宋_GB2312" w:cs="仿宋_GB2312"/>
          <w:b/>
          <w:bCs/>
          <w:color w:val="000000"/>
          <w:spacing w:val="0"/>
          <w:w w:val="100"/>
          <w:position w:val="0"/>
          <w:sz w:val="32"/>
          <w:szCs w:val="32"/>
          <w:highlight w:val="none"/>
          <w:lang w:eastAsia="zh-CN"/>
        </w:rPr>
      </w:pPr>
      <w:r>
        <w:rPr>
          <w:rFonts w:hint="eastAsia" w:ascii="仿宋_GB2312" w:hAnsi="仿宋_GB2312" w:eastAsia="仿宋_GB2312" w:cs="仿宋_GB2312"/>
          <w:b/>
          <w:bCs/>
          <w:color w:val="000000"/>
          <w:spacing w:val="0"/>
          <w:w w:val="100"/>
          <w:position w:val="0"/>
          <w:sz w:val="32"/>
          <w:szCs w:val="32"/>
          <w:highlight w:val="none"/>
          <w:lang w:eastAsia="zh-CN"/>
        </w:rPr>
        <w:t>收入决算情况说明</w:t>
      </w:r>
    </w:p>
    <w:p w14:paraId="1CDC5FB0">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本部门2023年度财政拨款收入</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元，较上年决算数</w:t>
      </w:r>
      <w:r>
        <w:rPr>
          <w:rFonts w:hint="eastAsia" w:ascii="仿宋_GB2312" w:hAnsi="仿宋_GB2312" w:eastAsia="仿宋_GB2312" w:cs="仿宋_GB2312"/>
          <w:color w:val="000000"/>
          <w:spacing w:val="0"/>
          <w:w w:val="100"/>
          <w:position w:val="0"/>
          <w:sz w:val="32"/>
          <w:szCs w:val="32"/>
          <w:highlight w:val="none"/>
          <w:lang w:val="en-US" w:eastAsia="zh-CN"/>
        </w:rPr>
        <w:t>减少1936778.01</w:t>
      </w:r>
      <w:r>
        <w:rPr>
          <w:rFonts w:hint="eastAsia" w:ascii="仿宋_GB2312" w:hAnsi="仿宋_GB2312" w:eastAsia="仿宋_GB2312" w:cs="仿宋_GB2312"/>
          <w:color w:val="000000"/>
          <w:spacing w:val="0"/>
          <w:w w:val="100"/>
          <w:position w:val="0"/>
          <w:sz w:val="32"/>
          <w:szCs w:val="32"/>
          <w:highlight w:val="none"/>
          <w:lang w:val="zh-TW" w:eastAsia="zh-CN"/>
        </w:rPr>
        <w:t>元，</w:t>
      </w:r>
      <w:r>
        <w:rPr>
          <w:rFonts w:hint="eastAsia" w:ascii="仿宋_GB2312" w:hAnsi="仿宋_GB2312" w:eastAsia="仿宋_GB2312" w:cs="仿宋_GB2312"/>
          <w:color w:val="000000"/>
          <w:spacing w:val="0"/>
          <w:w w:val="100"/>
          <w:position w:val="0"/>
          <w:sz w:val="32"/>
          <w:szCs w:val="32"/>
          <w:highlight w:val="none"/>
          <w:lang w:val="en-US" w:eastAsia="zh-CN"/>
        </w:rPr>
        <w:t>减少32.24</w:t>
      </w:r>
      <w:r>
        <w:rPr>
          <w:rFonts w:hint="eastAsia" w:ascii="仿宋_GB2312" w:hAnsi="仿宋_GB2312" w:eastAsia="仿宋_GB2312" w:cs="仿宋_GB2312"/>
          <w:color w:val="000000"/>
          <w:spacing w:val="0"/>
          <w:w w:val="100"/>
          <w:position w:val="0"/>
          <w:sz w:val="32"/>
          <w:szCs w:val="32"/>
          <w:highlight w:val="none"/>
          <w:lang w:val="zh-TW" w:eastAsia="zh-CN"/>
        </w:rPr>
        <w:t>%。主要原因是</w:t>
      </w:r>
      <w:r>
        <w:rPr>
          <w:rFonts w:hint="eastAsia" w:ascii="仿宋_GB2312" w:hAnsi="仿宋_GB2312" w:eastAsia="仿宋_GB2312" w:cs="仿宋_GB2312"/>
          <w:color w:val="000000"/>
          <w:spacing w:val="0"/>
          <w:w w:val="100"/>
          <w:position w:val="0"/>
          <w:sz w:val="32"/>
          <w:szCs w:val="32"/>
          <w:highlight w:val="none"/>
          <w:lang w:val="en-US" w:eastAsia="zh-CN"/>
        </w:rPr>
        <w:t>工程项目减少。</w:t>
      </w:r>
    </w:p>
    <w:p w14:paraId="331241D8">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本部门2023年度财政拨款支出主要用于以下方面：社会保障和就业支出</w:t>
      </w:r>
      <w:r>
        <w:rPr>
          <w:rFonts w:hint="eastAsia" w:ascii="仿宋_GB2312" w:hAnsi="仿宋_GB2312" w:eastAsia="仿宋_GB2312" w:cs="仿宋_GB2312"/>
          <w:color w:val="000000"/>
          <w:spacing w:val="0"/>
          <w:w w:val="100"/>
          <w:position w:val="0"/>
          <w:sz w:val="32"/>
          <w:szCs w:val="32"/>
          <w:highlight w:val="none"/>
          <w:lang w:val="en-US" w:eastAsia="zh-CN"/>
        </w:rPr>
        <w:t>18891037.44</w:t>
      </w:r>
      <w:r>
        <w:rPr>
          <w:rFonts w:hint="eastAsia" w:ascii="仿宋_GB2312" w:hAnsi="仿宋_GB2312" w:eastAsia="仿宋_GB2312" w:cs="仿宋_GB2312"/>
          <w:color w:val="000000"/>
          <w:spacing w:val="0"/>
          <w:w w:val="100"/>
          <w:position w:val="0"/>
          <w:sz w:val="32"/>
          <w:szCs w:val="32"/>
          <w:highlight w:val="none"/>
          <w:lang w:val="zh-TW" w:eastAsia="zh-CN"/>
        </w:rPr>
        <w:t>元，占</w:t>
      </w:r>
      <w:r>
        <w:rPr>
          <w:rFonts w:hint="eastAsia" w:ascii="仿宋_GB2312" w:hAnsi="仿宋_GB2312" w:eastAsia="仿宋_GB2312" w:cs="仿宋_GB2312"/>
          <w:color w:val="000000"/>
          <w:spacing w:val="0"/>
          <w:w w:val="100"/>
          <w:position w:val="0"/>
          <w:sz w:val="32"/>
          <w:szCs w:val="32"/>
          <w:highlight w:val="none"/>
          <w:lang w:val="en-US" w:eastAsia="zh-CN"/>
        </w:rPr>
        <w:t>63.36</w:t>
      </w:r>
      <w:r>
        <w:rPr>
          <w:rFonts w:hint="eastAsia" w:ascii="仿宋_GB2312" w:hAnsi="仿宋_GB2312" w:eastAsia="仿宋_GB2312" w:cs="仿宋_GB2312"/>
          <w:color w:val="000000"/>
          <w:spacing w:val="0"/>
          <w:w w:val="100"/>
          <w:position w:val="0"/>
          <w:sz w:val="32"/>
          <w:szCs w:val="32"/>
          <w:highlight w:val="none"/>
          <w:lang w:val="zh-TW" w:eastAsia="zh-CN"/>
        </w:rPr>
        <w:t>%，较年初预算数无变化；卫生健康支出</w:t>
      </w:r>
      <w:r>
        <w:rPr>
          <w:rFonts w:hint="eastAsia" w:ascii="仿宋_GB2312" w:hAnsi="仿宋_GB2312" w:eastAsia="仿宋_GB2312" w:cs="仿宋_GB2312"/>
          <w:color w:val="000000"/>
          <w:spacing w:val="0"/>
          <w:w w:val="100"/>
          <w:position w:val="0"/>
          <w:sz w:val="32"/>
          <w:szCs w:val="32"/>
          <w:highlight w:val="none"/>
          <w:lang w:val="en-US" w:eastAsia="zh-CN"/>
        </w:rPr>
        <w:t>548603.36</w:t>
      </w:r>
      <w:r>
        <w:rPr>
          <w:rFonts w:hint="eastAsia" w:ascii="仿宋_GB2312" w:hAnsi="仿宋_GB2312" w:eastAsia="仿宋_GB2312" w:cs="仿宋_GB2312"/>
          <w:color w:val="000000"/>
          <w:spacing w:val="0"/>
          <w:w w:val="100"/>
          <w:position w:val="0"/>
          <w:sz w:val="32"/>
          <w:szCs w:val="32"/>
          <w:highlight w:val="none"/>
          <w:lang w:val="zh-TW" w:eastAsia="zh-CN"/>
        </w:rPr>
        <w:t>元，占</w:t>
      </w:r>
      <w:r>
        <w:rPr>
          <w:rFonts w:hint="eastAsia" w:ascii="仿宋_GB2312" w:hAnsi="仿宋_GB2312" w:eastAsia="仿宋_GB2312" w:cs="仿宋_GB2312"/>
          <w:color w:val="000000"/>
          <w:spacing w:val="0"/>
          <w:w w:val="100"/>
          <w:position w:val="0"/>
          <w:sz w:val="32"/>
          <w:szCs w:val="32"/>
          <w:highlight w:val="none"/>
          <w:lang w:val="en-US" w:eastAsia="zh-CN"/>
        </w:rPr>
        <w:t>1.84</w:t>
      </w:r>
      <w:r>
        <w:rPr>
          <w:rFonts w:hint="eastAsia" w:ascii="仿宋_GB2312" w:hAnsi="仿宋_GB2312" w:eastAsia="仿宋_GB2312" w:cs="仿宋_GB2312"/>
          <w:color w:val="000000"/>
          <w:spacing w:val="0"/>
          <w:w w:val="100"/>
          <w:position w:val="0"/>
          <w:sz w:val="32"/>
          <w:szCs w:val="32"/>
          <w:highlight w:val="none"/>
          <w:lang w:val="zh-TW" w:eastAsia="zh-CN"/>
        </w:rPr>
        <w:t>%，较年初预算数无变化；农林水支出</w:t>
      </w:r>
      <w:r>
        <w:rPr>
          <w:rFonts w:hint="eastAsia" w:ascii="仿宋_GB2312" w:hAnsi="仿宋_GB2312" w:eastAsia="仿宋_GB2312" w:cs="仿宋_GB2312"/>
          <w:color w:val="000000"/>
          <w:spacing w:val="0"/>
          <w:w w:val="100"/>
          <w:position w:val="0"/>
          <w:sz w:val="32"/>
          <w:szCs w:val="32"/>
          <w:highlight w:val="none"/>
          <w:lang w:val="en-US" w:eastAsia="zh-CN"/>
        </w:rPr>
        <w:t>10375759.2</w:t>
      </w:r>
      <w:r>
        <w:rPr>
          <w:rFonts w:hint="eastAsia" w:ascii="仿宋_GB2312" w:hAnsi="仿宋_GB2312" w:eastAsia="仿宋_GB2312" w:cs="仿宋_GB2312"/>
          <w:color w:val="000000"/>
          <w:spacing w:val="0"/>
          <w:w w:val="100"/>
          <w:position w:val="0"/>
          <w:sz w:val="32"/>
          <w:szCs w:val="32"/>
          <w:highlight w:val="none"/>
          <w:lang w:val="zh-TW" w:eastAsia="zh-CN"/>
        </w:rPr>
        <w:t>元，占</w:t>
      </w:r>
      <w:r>
        <w:rPr>
          <w:rFonts w:hint="eastAsia" w:ascii="仿宋_GB2312" w:hAnsi="仿宋_GB2312" w:eastAsia="仿宋_GB2312" w:cs="仿宋_GB2312"/>
          <w:color w:val="000000"/>
          <w:spacing w:val="0"/>
          <w:w w:val="100"/>
          <w:position w:val="0"/>
          <w:sz w:val="32"/>
          <w:szCs w:val="32"/>
          <w:highlight w:val="none"/>
          <w:lang w:val="en-US" w:eastAsia="zh-CN"/>
        </w:rPr>
        <w:t>34.8</w:t>
      </w:r>
      <w:r>
        <w:rPr>
          <w:rFonts w:hint="eastAsia" w:ascii="仿宋_GB2312" w:hAnsi="仿宋_GB2312" w:eastAsia="仿宋_GB2312" w:cs="仿宋_GB2312"/>
          <w:color w:val="000000"/>
          <w:spacing w:val="0"/>
          <w:w w:val="100"/>
          <w:position w:val="0"/>
          <w:sz w:val="32"/>
          <w:szCs w:val="32"/>
          <w:highlight w:val="none"/>
          <w:lang w:val="zh-TW" w:eastAsia="zh-CN"/>
        </w:rPr>
        <w:t>%，较年初预算数无变化。</w:t>
      </w:r>
    </w:p>
    <w:p w14:paraId="13F970A9">
      <w:pPr>
        <w:numPr>
          <w:ilvl w:val="0"/>
          <w:numId w:val="2"/>
        </w:numPr>
        <w:ind w:left="0" w:leftChars="0" w:firstLine="643" w:firstLineChars="200"/>
        <w:rPr>
          <w:rFonts w:hint="eastAsia" w:ascii="仿宋_GB2312" w:hAnsi="仿宋_GB2312" w:eastAsia="仿宋_GB2312" w:cs="仿宋_GB2312"/>
          <w:b/>
          <w:bCs/>
          <w:color w:val="000000"/>
          <w:spacing w:val="0"/>
          <w:w w:val="100"/>
          <w:position w:val="0"/>
          <w:sz w:val="32"/>
          <w:szCs w:val="32"/>
          <w:highlight w:val="none"/>
          <w:lang w:eastAsia="zh-CN"/>
        </w:rPr>
      </w:pPr>
      <w:r>
        <w:rPr>
          <w:rFonts w:hint="eastAsia" w:ascii="仿宋_GB2312" w:hAnsi="仿宋_GB2312" w:eastAsia="仿宋_GB2312" w:cs="仿宋_GB2312"/>
          <w:b/>
          <w:bCs/>
          <w:color w:val="000000"/>
          <w:spacing w:val="0"/>
          <w:w w:val="100"/>
          <w:position w:val="0"/>
          <w:sz w:val="32"/>
          <w:szCs w:val="32"/>
          <w:highlight w:val="none"/>
          <w:lang w:eastAsia="zh-CN"/>
        </w:rPr>
        <w:t>支出决算情况说明</w:t>
      </w:r>
    </w:p>
    <w:p w14:paraId="0D00CB54">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w:t>
      </w:r>
      <w:r>
        <w:rPr>
          <w:rFonts w:hint="eastAsia" w:ascii="仿宋_GB2312" w:hAnsi="仿宋_GB2312" w:eastAsia="仿宋_GB2312" w:cs="仿宋_GB2312"/>
          <w:color w:val="000000"/>
          <w:spacing w:val="0"/>
          <w:w w:val="100"/>
          <w:position w:val="0"/>
          <w:sz w:val="32"/>
          <w:szCs w:val="32"/>
          <w:highlight w:val="none"/>
          <w:lang w:val="en-US" w:eastAsia="zh-CN"/>
        </w:rPr>
        <w:t>2023</w:t>
      </w:r>
      <w:r>
        <w:rPr>
          <w:rFonts w:hint="eastAsia" w:ascii="仿宋_GB2312" w:hAnsi="仿宋_GB2312" w:eastAsia="仿宋_GB2312" w:cs="仿宋_GB2312"/>
          <w:color w:val="000000"/>
          <w:spacing w:val="0"/>
          <w:w w:val="100"/>
          <w:position w:val="0"/>
          <w:sz w:val="32"/>
          <w:szCs w:val="32"/>
          <w:highlight w:val="none"/>
          <w:lang w:val="zh-TW" w:eastAsia="zh-CN"/>
        </w:rPr>
        <w:t>年度一般公共财政拨款基本支出</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元。其中：人员经费</w:t>
      </w:r>
      <w:r>
        <w:rPr>
          <w:rFonts w:hint="eastAsia" w:ascii="仿宋_GB2312" w:hAnsi="仿宋_GB2312" w:eastAsia="仿宋_GB2312" w:cs="仿宋_GB2312"/>
          <w:color w:val="000000"/>
          <w:spacing w:val="0"/>
          <w:w w:val="100"/>
          <w:position w:val="0"/>
          <w:sz w:val="32"/>
          <w:szCs w:val="32"/>
          <w:highlight w:val="none"/>
          <w:lang w:val="en-US" w:eastAsia="zh-CN"/>
        </w:rPr>
        <w:t>2646437.3</w:t>
      </w:r>
      <w:r>
        <w:rPr>
          <w:rFonts w:hint="eastAsia" w:ascii="仿宋_GB2312" w:hAnsi="仿宋_GB2312" w:eastAsia="仿宋_GB2312" w:cs="仿宋_GB2312"/>
          <w:color w:val="000000"/>
          <w:spacing w:val="0"/>
          <w:w w:val="100"/>
          <w:position w:val="0"/>
          <w:sz w:val="32"/>
          <w:szCs w:val="32"/>
          <w:highlight w:val="none"/>
          <w:lang w:val="zh-TW" w:eastAsia="zh-CN"/>
        </w:rPr>
        <w:t>元， 较上年减少</w:t>
      </w:r>
      <w:r>
        <w:rPr>
          <w:rFonts w:hint="eastAsia" w:ascii="仿宋_GB2312" w:hAnsi="仿宋_GB2312" w:eastAsia="仿宋_GB2312" w:cs="仿宋_GB2312"/>
          <w:color w:val="000000"/>
          <w:spacing w:val="0"/>
          <w:w w:val="100"/>
          <w:position w:val="0"/>
          <w:sz w:val="32"/>
          <w:szCs w:val="32"/>
          <w:highlight w:val="none"/>
          <w:lang w:val="en-US" w:eastAsia="zh-CN"/>
        </w:rPr>
        <w:t>287264.76</w:t>
      </w:r>
      <w:r>
        <w:rPr>
          <w:rFonts w:hint="eastAsia" w:ascii="仿宋_GB2312" w:hAnsi="仿宋_GB2312" w:eastAsia="仿宋_GB2312" w:cs="仿宋_GB2312"/>
          <w:color w:val="000000"/>
          <w:spacing w:val="0"/>
          <w:w w:val="100"/>
          <w:position w:val="0"/>
          <w:sz w:val="32"/>
          <w:szCs w:val="32"/>
          <w:highlight w:val="none"/>
          <w:lang w:val="zh-TW" w:eastAsia="zh-CN"/>
        </w:rPr>
        <w:t>元，主要原因是人员开支缩减。人员经费用途主要包括基本工资、津贴补贴、奖金、社会保障缴费。公用经费3648825元，较上年减少</w:t>
      </w:r>
      <w:r>
        <w:rPr>
          <w:rFonts w:hint="eastAsia" w:ascii="仿宋_GB2312" w:hAnsi="仿宋_GB2312" w:eastAsia="仿宋_GB2312" w:cs="仿宋_GB2312"/>
          <w:color w:val="000000"/>
          <w:spacing w:val="0"/>
          <w:w w:val="100"/>
          <w:position w:val="0"/>
          <w:sz w:val="32"/>
          <w:szCs w:val="32"/>
          <w:highlight w:val="none"/>
          <w:lang w:val="en-US" w:eastAsia="zh-CN"/>
        </w:rPr>
        <w:t>501358</w:t>
      </w:r>
      <w:r>
        <w:rPr>
          <w:rFonts w:hint="eastAsia" w:ascii="仿宋_GB2312" w:hAnsi="仿宋_GB2312" w:eastAsia="仿宋_GB2312" w:cs="仿宋_GB2312"/>
          <w:color w:val="000000"/>
          <w:spacing w:val="0"/>
          <w:w w:val="100"/>
          <w:position w:val="0"/>
          <w:sz w:val="32"/>
          <w:szCs w:val="32"/>
          <w:highlight w:val="none"/>
          <w:lang w:val="zh-TW" w:eastAsia="zh-CN"/>
        </w:rPr>
        <w:t>元，主要原因是下达水质检测经费、供水管网保险费及</w:t>
      </w:r>
      <w:r>
        <w:rPr>
          <w:rFonts w:hint="eastAsia" w:ascii="仿宋_GB2312" w:hAnsi="仿宋_GB2312" w:eastAsia="仿宋_GB2312" w:cs="仿宋_GB2312"/>
          <w:color w:val="000000"/>
          <w:spacing w:val="0"/>
          <w:w w:val="100"/>
          <w:position w:val="0"/>
          <w:sz w:val="32"/>
          <w:szCs w:val="32"/>
          <w:highlight w:val="none"/>
          <w:lang w:val="en-US" w:eastAsia="zh-CN"/>
        </w:rPr>
        <w:t>业务工作减少</w:t>
      </w:r>
      <w:r>
        <w:rPr>
          <w:rFonts w:hint="eastAsia" w:ascii="仿宋_GB2312" w:hAnsi="仿宋_GB2312" w:eastAsia="仿宋_GB2312" w:cs="仿宋_GB2312"/>
          <w:color w:val="000000"/>
          <w:spacing w:val="0"/>
          <w:w w:val="100"/>
          <w:position w:val="0"/>
          <w:sz w:val="32"/>
          <w:szCs w:val="32"/>
          <w:highlight w:val="none"/>
          <w:lang w:val="zh-TW" w:eastAsia="zh-CN"/>
        </w:rPr>
        <w:t>。</w:t>
      </w:r>
    </w:p>
    <w:p w14:paraId="648AE2E5">
      <w:pPr>
        <w:pStyle w:val="13"/>
        <w:keepNext w:val="0"/>
        <w:keepLines w:val="0"/>
        <w:pageBreakBefore w:val="0"/>
        <w:widowControl w:val="0"/>
        <w:numPr>
          <w:ilvl w:val="0"/>
          <w:numId w:val="2"/>
        </w:numPr>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pPr>
      <w:r>
        <w:rPr>
          <w:rFonts w:hint="eastAsia" w:ascii="仿宋_GB2312" w:hAnsi="仿宋_GB2312" w:eastAsia="仿宋_GB2312" w:cs="仿宋_GB2312"/>
          <w:b/>
          <w:bCs/>
          <w:color w:val="000000"/>
          <w:spacing w:val="0"/>
          <w:w w:val="100"/>
          <w:position w:val="0"/>
          <w:sz w:val="32"/>
          <w:szCs w:val="32"/>
          <w:highlight w:val="none"/>
          <w:lang w:eastAsia="zh-CN"/>
        </w:rPr>
        <w:t>财政拨款收入支出决算总体情况说明</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 xml:space="preserve"> </w:t>
      </w:r>
    </w:p>
    <w:p w14:paraId="582DF403">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pPr>
      <w:r>
        <w:rPr>
          <w:rFonts w:hint="eastAsia" w:ascii="仿宋_GB2312" w:hAnsi="仿宋_GB2312" w:eastAsia="仿宋_GB2312" w:cs="仿宋_GB2312"/>
          <w:color w:val="000000"/>
          <w:spacing w:val="0"/>
          <w:w w:val="100"/>
          <w:position w:val="0"/>
          <w:sz w:val="32"/>
          <w:szCs w:val="32"/>
          <w:highlight w:val="none"/>
          <w:lang w:val="zh-TW" w:eastAsia="zh-CN"/>
        </w:rPr>
        <w:t>本部门2023年度收入总计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元，支出总计</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lang w:val="zh-TW" w:eastAsia="zh-CN"/>
        </w:rPr>
        <w:t>元。与2022年决算数相比，收入</w:t>
      </w:r>
      <w:r>
        <w:rPr>
          <w:rFonts w:hint="eastAsia" w:ascii="仿宋_GB2312" w:hAnsi="仿宋_GB2312" w:eastAsia="仿宋_GB2312" w:cs="仿宋_GB2312"/>
          <w:color w:val="000000"/>
          <w:spacing w:val="0"/>
          <w:w w:val="100"/>
          <w:position w:val="0"/>
          <w:sz w:val="32"/>
          <w:szCs w:val="32"/>
          <w:highlight w:val="none"/>
          <w:lang w:val="en-US" w:eastAsia="zh-CN"/>
        </w:rPr>
        <w:t>减少1936778.01</w:t>
      </w:r>
      <w:r>
        <w:rPr>
          <w:rFonts w:hint="eastAsia" w:ascii="仿宋_GB2312" w:hAnsi="仿宋_GB2312" w:eastAsia="仿宋_GB2312" w:cs="仿宋_GB2312"/>
          <w:color w:val="000000"/>
          <w:spacing w:val="0"/>
          <w:w w:val="100"/>
          <w:position w:val="0"/>
          <w:sz w:val="32"/>
          <w:szCs w:val="32"/>
          <w:highlight w:val="none"/>
          <w:lang w:val="zh-TW" w:eastAsia="zh-CN"/>
        </w:rPr>
        <w:t>元，</w:t>
      </w:r>
      <w:r>
        <w:rPr>
          <w:rFonts w:hint="eastAsia" w:ascii="仿宋_GB2312" w:hAnsi="仿宋_GB2312" w:eastAsia="仿宋_GB2312" w:cs="仿宋_GB2312"/>
          <w:color w:val="000000"/>
          <w:spacing w:val="0"/>
          <w:w w:val="100"/>
          <w:position w:val="0"/>
          <w:sz w:val="32"/>
          <w:szCs w:val="32"/>
          <w:highlight w:val="none"/>
          <w:lang w:val="en-US" w:eastAsia="zh-CN"/>
        </w:rPr>
        <w:t>减少32.24</w:t>
      </w:r>
      <w:r>
        <w:rPr>
          <w:rFonts w:hint="eastAsia" w:ascii="仿宋_GB2312" w:hAnsi="仿宋_GB2312" w:eastAsia="仿宋_GB2312" w:cs="仿宋_GB2312"/>
          <w:color w:val="000000"/>
          <w:spacing w:val="0"/>
          <w:w w:val="100"/>
          <w:position w:val="0"/>
          <w:sz w:val="32"/>
          <w:szCs w:val="32"/>
          <w:highlight w:val="none"/>
          <w:lang w:val="zh-TW" w:eastAsia="zh-CN"/>
        </w:rPr>
        <w:t>%，支出</w:t>
      </w:r>
      <w:r>
        <w:rPr>
          <w:rFonts w:hint="eastAsia" w:ascii="仿宋_GB2312" w:hAnsi="仿宋_GB2312" w:eastAsia="仿宋_GB2312" w:cs="仿宋_GB2312"/>
          <w:color w:val="000000"/>
          <w:spacing w:val="0"/>
          <w:w w:val="100"/>
          <w:position w:val="0"/>
          <w:sz w:val="32"/>
          <w:szCs w:val="32"/>
          <w:highlight w:val="none"/>
          <w:lang w:val="en-US" w:eastAsia="zh-CN"/>
        </w:rPr>
        <w:t>减少1936778.01</w:t>
      </w:r>
      <w:r>
        <w:rPr>
          <w:rFonts w:hint="eastAsia" w:ascii="仿宋_GB2312" w:hAnsi="仿宋_GB2312" w:eastAsia="仿宋_GB2312" w:cs="仿宋_GB2312"/>
          <w:color w:val="000000"/>
          <w:spacing w:val="0"/>
          <w:w w:val="100"/>
          <w:position w:val="0"/>
          <w:sz w:val="32"/>
          <w:szCs w:val="32"/>
          <w:highlight w:val="none"/>
          <w:lang w:val="zh-TW" w:eastAsia="zh-CN"/>
        </w:rPr>
        <w:t>元，</w:t>
      </w:r>
      <w:r>
        <w:rPr>
          <w:rFonts w:hint="eastAsia" w:ascii="仿宋_GB2312" w:hAnsi="仿宋_GB2312" w:eastAsia="仿宋_GB2312" w:cs="仿宋_GB2312"/>
          <w:color w:val="000000"/>
          <w:spacing w:val="0"/>
          <w:w w:val="100"/>
          <w:position w:val="0"/>
          <w:sz w:val="32"/>
          <w:szCs w:val="32"/>
          <w:highlight w:val="none"/>
          <w:lang w:val="en-US" w:eastAsia="zh-CN"/>
        </w:rPr>
        <w:t>减少32.24</w:t>
      </w:r>
      <w:r>
        <w:rPr>
          <w:rFonts w:hint="eastAsia" w:ascii="仿宋_GB2312" w:hAnsi="仿宋_GB2312" w:eastAsia="仿宋_GB2312" w:cs="仿宋_GB2312"/>
          <w:color w:val="000000"/>
          <w:spacing w:val="0"/>
          <w:w w:val="100"/>
          <w:position w:val="0"/>
          <w:sz w:val="32"/>
          <w:szCs w:val="32"/>
          <w:highlight w:val="none"/>
          <w:lang w:val="zh-TW" w:eastAsia="zh-CN"/>
        </w:rPr>
        <w:t>%。主要原因是</w:t>
      </w:r>
      <w:r>
        <w:rPr>
          <w:rFonts w:hint="eastAsia" w:ascii="仿宋_GB2312" w:hAnsi="仿宋_GB2312" w:eastAsia="仿宋_GB2312" w:cs="仿宋_GB2312"/>
          <w:color w:val="000000"/>
          <w:spacing w:val="0"/>
          <w:w w:val="100"/>
          <w:position w:val="0"/>
          <w:sz w:val="32"/>
          <w:szCs w:val="32"/>
          <w:highlight w:val="none"/>
          <w:lang w:val="en-US" w:eastAsia="zh-CN"/>
        </w:rPr>
        <w:t>工程项目减少</w:t>
      </w:r>
      <w:r>
        <w:rPr>
          <w:rFonts w:hint="eastAsia" w:ascii="仿宋_GB2312" w:hAnsi="仿宋_GB2312" w:eastAsia="仿宋_GB2312" w:cs="仿宋_GB2312"/>
          <w:color w:val="000000"/>
          <w:spacing w:val="0"/>
          <w:w w:val="100"/>
          <w:position w:val="0"/>
          <w:sz w:val="32"/>
          <w:szCs w:val="32"/>
          <w:highlight w:val="none"/>
          <w:lang w:val="zh-TW" w:eastAsia="zh-CN"/>
        </w:rPr>
        <w:t>。</w:t>
      </w:r>
    </w:p>
    <w:p w14:paraId="203D5BF0">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zh-TW" w:eastAsia="zh-CN"/>
        </w:rPr>
        <w:sectPr>
          <w:footnotePr>
            <w:numFmt w:val="decimal"/>
          </w:footnotePr>
          <w:pgSz w:w="11900" w:h="16840"/>
          <w:pgMar w:top="1226" w:right="1820" w:bottom="1662" w:left="1632" w:header="798" w:footer="3" w:gutter="0"/>
          <w:cols w:space="720" w:num="1"/>
          <w:rtlGutter w:val="0"/>
          <w:docGrid w:linePitch="360" w:charSpace="0"/>
        </w:sectPr>
      </w:pPr>
    </w:p>
    <w:p w14:paraId="18195498">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一般公共预算财政拨款支出决算情况说明</w:t>
      </w:r>
    </w:p>
    <w:p w14:paraId="609F0B3D">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 xml:space="preserve"> 2023 年度一般公共预算财政拨款支出29815397.56元，占本年支出的100%，较上年决算数减少1936778.01元，减少32.32%。主要原因：项目支出数较上年有所较少。</w:t>
      </w:r>
    </w:p>
    <w:p w14:paraId="48CF792F">
      <w:pPr>
        <w:pStyle w:val="13"/>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主要用于以下几个方面：</w:t>
      </w:r>
    </w:p>
    <w:p w14:paraId="0C271663">
      <w:pPr>
        <w:pStyle w:val="13"/>
        <w:keepNext w:val="0"/>
        <w:keepLines w:val="0"/>
        <w:pageBreakBefore w:val="0"/>
        <w:widowControl w:val="0"/>
        <w:shd w:val="clear" w:color="auto" w:fill="auto"/>
        <w:tabs>
          <w:tab w:val="left" w:leader="dot" w:pos="213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社会保障和就业支出3806973.6元，占</w:t>
      </w:r>
      <w:r>
        <w:rPr>
          <w:rFonts w:hint="eastAsia" w:ascii="仿宋_GB2312" w:hAnsi="仿宋_GB2312" w:eastAsia="仿宋_GB2312" w:cs="仿宋_GB2312"/>
          <w:color w:val="000000"/>
          <w:spacing w:val="0"/>
          <w:w w:val="100"/>
          <w:position w:val="0"/>
          <w:sz w:val="32"/>
          <w:szCs w:val="32"/>
          <w:highlight w:val="none"/>
          <w:lang w:val="en-US" w:eastAsia="zh-CN"/>
        </w:rPr>
        <w:t>63.3</w:t>
      </w:r>
      <w:r>
        <w:rPr>
          <w:rFonts w:hint="eastAsia" w:ascii="仿宋_GB2312" w:hAnsi="仿宋_GB2312" w:eastAsia="仿宋_GB2312" w:cs="仿宋_GB2312"/>
          <w:color w:val="000000"/>
          <w:spacing w:val="0"/>
          <w:w w:val="100"/>
          <w:position w:val="0"/>
          <w:sz w:val="32"/>
          <w:szCs w:val="32"/>
          <w:highlight w:val="none"/>
        </w:rPr>
        <w:t>%,较年初预算数增加</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rPr>
        <w:t>元；</w:t>
      </w:r>
    </w:p>
    <w:p w14:paraId="20FBD6C0">
      <w:pPr>
        <w:pStyle w:val="13"/>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卫生健康支出110822.94元，占</w:t>
      </w:r>
      <w:r>
        <w:rPr>
          <w:rFonts w:hint="eastAsia" w:ascii="仿宋_GB2312" w:hAnsi="仿宋_GB2312" w:eastAsia="仿宋_GB2312" w:cs="仿宋_GB2312"/>
          <w:color w:val="000000"/>
          <w:spacing w:val="0"/>
          <w:w w:val="100"/>
          <w:position w:val="0"/>
          <w:sz w:val="32"/>
          <w:szCs w:val="32"/>
          <w:highlight w:val="none"/>
          <w:lang w:val="en-US" w:eastAsia="zh-CN"/>
        </w:rPr>
        <w:t>0.18</w:t>
      </w:r>
      <w:r>
        <w:rPr>
          <w:rFonts w:hint="eastAsia" w:ascii="仿宋_GB2312" w:hAnsi="仿宋_GB2312" w:eastAsia="仿宋_GB2312" w:cs="仿宋_GB2312"/>
          <w:color w:val="000000"/>
          <w:spacing w:val="0"/>
          <w:w w:val="100"/>
          <w:position w:val="0"/>
          <w:sz w:val="32"/>
          <w:szCs w:val="32"/>
          <w:highlight w:val="none"/>
          <w:lang w:eastAsia="zh-CN"/>
        </w:rPr>
        <w:t>%,较年初预算数增加</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lang w:eastAsia="zh-CN"/>
        </w:rPr>
        <w:t>元;</w:t>
      </w:r>
    </w:p>
    <w:p w14:paraId="417A3CBF">
      <w:pPr>
        <w:pStyle w:val="13"/>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农林水支出2090201元，占</w:t>
      </w:r>
      <w:r>
        <w:rPr>
          <w:rFonts w:hint="eastAsia" w:ascii="仿宋_GB2312" w:hAnsi="仿宋_GB2312" w:eastAsia="仿宋_GB2312" w:cs="仿宋_GB2312"/>
          <w:color w:val="000000"/>
          <w:spacing w:val="0"/>
          <w:w w:val="100"/>
          <w:position w:val="0"/>
          <w:sz w:val="32"/>
          <w:szCs w:val="32"/>
          <w:highlight w:val="none"/>
          <w:lang w:val="en-US" w:eastAsia="zh-CN"/>
        </w:rPr>
        <w:t>35.48</w:t>
      </w:r>
      <w:r>
        <w:rPr>
          <w:rFonts w:hint="eastAsia" w:ascii="仿宋_GB2312" w:hAnsi="仿宋_GB2312" w:eastAsia="仿宋_GB2312" w:cs="仿宋_GB2312"/>
          <w:color w:val="000000"/>
          <w:spacing w:val="0"/>
          <w:w w:val="100"/>
          <w:position w:val="0"/>
          <w:sz w:val="32"/>
          <w:szCs w:val="32"/>
          <w:highlight w:val="none"/>
          <w:lang w:eastAsia="zh-CN"/>
        </w:rPr>
        <w:t>%,较年初预算数增加</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lang w:eastAsia="zh-CN"/>
        </w:rPr>
        <w:t>元;</w:t>
      </w:r>
    </w:p>
    <w:p w14:paraId="1AD7B90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highlight w:val="none"/>
          <w:lang w:val="en-US" w:eastAsia="zh-CN"/>
        </w:rPr>
      </w:pPr>
      <w:r>
        <w:rPr>
          <w:rFonts w:hint="eastAsia" w:ascii="仿宋_GB2312" w:hAnsi="仿宋_GB2312" w:eastAsia="仿宋_GB2312" w:cs="仿宋_GB2312"/>
          <w:b/>
          <w:bCs/>
          <w:color w:val="000000"/>
          <w:spacing w:val="0"/>
          <w:w w:val="100"/>
          <w:position w:val="0"/>
          <w:sz w:val="32"/>
          <w:szCs w:val="32"/>
          <w:highlight w:val="none"/>
          <w:lang w:eastAsia="zh-CN"/>
        </w:rPr>
        <w:t>六、</w:t>
      </w:r>
      <w:r>
        <w:rPr>
          <w:rFonts w:hint="eastAsia" w:ascii="仿宋_GB2312" w:hAnsi="仿宋_GB2312" w:eastAsia="仿宋_GB2312" w:cs="仿宋_GB2312"/>
          <w:b/>
          <w:bCs/>
          <w:color w:val="000000"/>
          <w:spacing w:val="0"/>
          <w:w w:val="100"/>
          <w:position w:val="0"/>
          <w:sz w:val="32"/>
          <w:szCs w:val="32"/>
          <w:highlight w:val="none"/>
          <w:lang w:val="en-US" w:eastAsia="zh-CN"/>
        </w:rPr>
        <w:t>一般公共预算财政拨款基本支出决算情况说明</w:t>
      </w:r>
    </w:p>
    <w:p w14:paraId="140F0F35">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本单位2023</w:t>
      </w:r>
      <w:r>
        <w:rPr>
          <w:rFonts w:hint="eastAsia" w:ascii="仿宋_GB2312" w:hAnsi="仿宋_GB2312" w:eastAsia="仿宋_GB2312" w:cs="仿宋_GB2312"/>
          <w:color w:val="000000"/>
          <w:spacing w:val="0"/>
          <w:w w:val="100"/>
          <w:position w:val="0"/>
          <w:sz w:val="32"/>
          <w:szCs w:val="32"/>
          <w:highlight w:val="none"/>
        </w:rPr>
        <w:t>年度一般公共财政拨款基本支出</w:t>
      </w:r>
      <w:r>
        <w:rPr>
          <w:rFonts w:hint="eastAsia" w:ascii="仿宋_GB2312" w:hAnsi="仿宋_GB2312" w:eastAsia="仿宋_GB2312" w:cs="仿宋_GB2312"/>
          <w:color w:val="000000"/>
          <w:spacing w:val="0"/>
          <w:w w:val="100"/>
          <w:position w:val="0"/>
          <w:sz w:val="32"/>
          <w:szCs w:val="32"/>
          <w:highlight w:val="none"/>
          <w:lang w:val="en-US" w:eastAsia="zh-CN"/>
        </w:rPr>
        <w:t>29815397.56</w:t>
      </w:r>
      <w:r>
        <w:rPr>
          <w:rFonts w:hint="eastAsia" w:ascii="仿宋_GB2312" w:hAnsi="仿宋_GB2312" w:eastAsia="仿宋_GB2312" w:cs="仿宋_GB2312"/>
          <w:color w:val="000000"/>
          <w:spacing w:val="0"/>
          <w:w w:val="100"/>
          <w:position w:val="0"/>
          <w:sz w:val="32"/>
          <w:szCs w:val="32"/>
          <w:highlight w:val="none"/>
        </w:rPr>
        <w:t>元。其中：人员经费</w:t>
      </w:r>
      <w:r>
        <w:rPr>
          <w:rFonts w:hint="eastAsia" w:ascii="仿宋_GB2312" w:hAnsi="仿宋_GB2312" w:eastAsia="仿宋_GB2312" w:cs="仿宋_GB2312"/>
          <w:color w:val="000000"/>
          <w:spacing w:val="0"/>
          <w:w w:val="100"/>
          <w:position w:val="0"/>
          <w:sz w:val="32"/>
          <w:szCs w:val="32"/>
          <w:highlight w:val="none"/>
          <w:lang w:val="en-US" w:eastAsia="zh-CN"/>
        </w:rPr>
        <w:t>609296.33</w:t>
      </w:r>
      <w:r>
        <w:rPr>
          <w:rFonts w:hint="eastAsia" w:ascii="仿宋_GB2312" w:hAnsi="仿宋_GB2312" w:eastAsia="仿宋_GB2312" w:cs="仿宋_GB2312"/>
          <w:color w:val="000000"/>
          <w:spacing w:val="0"/>
          <w:w w:val="100"/>
          <w:position w:val="0"/>
          <w:sz w:val="32"/>
          <w:szCs w:val="32"/>
          <w:highlight w:val="none"/>
        </w:rPr>
        <w:t>元，较上年</w:t>
      </w:r>
      <w:r>
        <w:rPr>
          <w:rFonts w:hint="eastAsia" w:ascii="仿宋_GB2312" w:hAnsi="仿宋_GB2312" w:eastAsia="仿宋_GB2312" w:cs="仿宋_GB2312"/>
          <w:color w:val="000000"/>
          <w:spacing w:val="0"/>
          <w:w w:val="100"/>
          <w:position w:val="0"/>
          <w:sz w:val="32"/>
          <w:szCs w:val="32"/>
          <w:highlight w:val="none"/>
          <w:lang w:val="en-US" w:eastAsia="zh-CN"/>
        </w:rPr>
        <w:t>减少</w:t>
      </w:r>
      <w:r>
        <w:rPr>
          <w:rFonts w:hint="eastAsia" w:ascii="仿宋_GB2312" w:hAnsi="仿宋_GB2312" w:eastAsia="仿宋_GB2312" w:cs="仿宋_GB2312"/>
          <w:color w:val="000000"/>
          <w:spacing w:val="0"/>
          <w:w w:val="100"/>
          <w:position w:val="0"/>
          <w:sz w:val="32"/>
          <w:szCs w:val="32"/>
          <w:highlight w:val="none"/>
        </w:rPr>
        <w:t>元，主要原因是</w:t>
      </w:r>
      <w:r>
        <w:rPr>
          <w:rFonts w:hint="eastAsia" w:ascii="仿宋_GB2312" w:hAnsi="仿宋_GB2312" w:eastAsia="仿宋_GB2312" w:cs="仿宋_GB2312"/>
          <w:color w:val="000000"/>
          <w:spacing w:val="0"/>
          <w:w w:val="100"/>
          <w:position w:val="0"/>
          <w:sz w:val="32"/>
          <w:szCs w:val="32"/>
          <w:highlight w:val="none"/>
          <w:lang w:val="en-US" w:eastAsia="zh-CN"/>
        </w:rPr>
        <w:t>人员减少</w:t>
      </w:r>
      <w:r>
        <w:rPr>
          <w:rFonts w:hint="eastAsia" w:ascii="仿宋_GB2312" w:hAnsi="仿宋_GB2312" w:eastAsia="仿宋_GB2312" w:cs="仿宋_GB2312"/>
          <w:color w:val="000000"/>
          <w:spacing w:val="0"/>
          <w:w w:val="100"/>
          <w:position w:val="0"/>
          <w:sz w:val="32"/>
          <w:szCs w:val="32"/>
          <w:highlight w:val="none"/>
        </w:rPr>
        <w:t>。人员经费用途主要包括</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rPr>
        <w:t>基本工资1117922</w:t>
      </w:r>
      <w:r>
        <w:rPr>
          <w:rFonts w:hint="eastAsia" w:ascii="仿宋_GB2312" w:hAnsi="仿宋_GB2312" w:eastAsia="仿宋_GB2312" w:cs="仿宋_GB2312"/>
          <w:color w:val="000000"/>
          <w:spacing w:val="0"/>
          <w:w w:val="100"/>
          <w:position w:val="0"/>
          <w:sz w:val="32"/>
          <w:szCs w:val="32"/>
          <w:highlight w:val="none"/>
          <w:lang w:val="en-US" w:eastAsia="zh-CN"/>
        </w:rPr>
        <w:t>元</w:t>
      </w:r>
      <w:r>
        <w:rPr>
          <w:rFonts w:hint="eastAsia" w:ascii="仿宋_GB2312" w:hAnsi="仿宋_GB2312" w:eastAsia="仿宋_GB2312" w:cs="仿宋_GB2312"/>
          <w:color w:val="000000"/>
          <w:spacing w:val="0"/>
          <w:w w:val="100"/>
          <w:position w:val="0"/>
          <w:sz w:val="32"/>
          <w:szCs w:val="32"/>
          <w:highlight w:val="none"/>
        </w:rPr>
        <w:t>、津贴补贴642461</w:t>
      </w:r>
      <w:r>
        <w:rPr>
          <w:rFonts w:hint="eastAsia" w:ascii="仿宋_GB2312" w:hAnsi="仿宋_GB2312" w:eastAsia="仿宋_GB2312" w:cs="仿宋_GB2312"/>
          <w:color w:val="000000"/>
          <w:spacing w:val="0"/>
          <w:w w:val="100"/>
          <w:position w:val="0"/>
          <w:sz w:val="32"/>
          <w:szCs w:val="32"/>
          <w:highlight w:val="none"/>
          <w:lang w:val="en-US" w:eastAsia="zh-CN"/>
        </w:rPr>
        <w:t>元</w:t>
      </w:r>
      <w:r>
        <w:rPr>
          <w:rFonts w:hint="eastAsia" w:ascii="仿宋_GB2312" w:hAnsi="仿宋_GB2312" w:eastAsia="仿宋_GB2312" w:cs="仿宋_GB2312"/>
          <w:color w:val="000000"/>
          <w:spacing w:val="0"/>
          <w:w w:val="100"/>
          <w:position w:val="0"/>
          <w:sz w:val="32"/>
          <w:szCs w:val="32"/>
          <w:highlight w:val="none"/>
        </w:rPr>
        <w:t>、奖金67506</w:t>
      </w:r>
      <w:r>
        <w:rPr>
          <w:rFonts w:hint="eastAsia" w:ascii="仿宋_GB2312" w:hAnsi="仿宋_GB2312" w:eastAsia="仿宋_GB2312" w:cs="仿宋_GB2312"/>
          <w:color w:val="000000"/>
          <w:spacing w:val="0"/>
          <w:w w:val="100"/>
          <w:position w:val="0"/>
          <w:sz w:val="32"/>
          <w:szCs w:val="32"/>
          <w:highlight w:val="none"/>
          <w:lang w:val="en-US" w:eastAsia="zh-CN"/>
        </w:rPr>
        <w:t>元</w:t>
      </w:r>
      <w:r>
        <w:rPr>
          <w:rFonts w:hint="eastAsia" w:ascii="仿宋_GB2312" w:hAnsi="仿宋_GB2312" w:eastAsia="仿宋_GB2312" w:cs="仿宋_GB2312"/>
          <w:color w:val="000000"/>
          <w:spacing w:val="0"/>
          <w:w w:val="100"/>
          <w:position w:val="0"/>
          <w:sz w:val="32"/>
          <w:szCs w:val="32"/>
          <w:highlight w:val="none"/>
        </w:rPr>
        <w:t>、社会保障缴费</w:t>
      </w:r>
      <w:r>
        <w:rPr>
          <w:rFonts w:hint="eastAsia" w:ascii="仿宋_GB2312" w:hAnsi="仿宋_GB2312" w:eastAsia="仿宋_GB2312" w:cs="仿宋_GB2312"/>
          <w:color w:val="000000"/>
          <w:spacing w:val="0"/>
          <w:w w:val="100"/>
          <w:position w:val="0"/>
          <w:sz w:val="32"/>
          <w:szCs w:val="32"/>
          <w:highlight w:val="none"/>
          <w:lang w:val="en-US" w:eastAsia="zh-CN"/>
        </w:rPr>
        <w:t>365796.54元、对个人和家庭的补助165487元、</w:t>
      </w:r>
      <w:r>
        <w:rPr>
          <w:rFonts w:hint="eastAsia" w:ascii="仿宋_GB2312" w:hAnsi="仿宋_GB2312" w:eastAsia="仿宋_GB2312" w:cs="仿宋_GB2312"/>
          <w:color w:val="000000"/>
          <w:spacing w:val="0"/>
          <w:w w:val="100"/>
          <w:position w:val="0"/>
          <w:sz w:val="32"/>
          <w:szCs w:val="32"/>
          <w:highlight w:val="none"/>
          <w:lang w:val="en-US" w:eastAsia="zh-CN" w:bidi="en-US"/>
        </w:rPr>
        <w:t xml:space="preserve"> 退休费2250元、生活补助16500元、奖励金146737元 、</w:t>
      </w:r>
      <w:r>
        <w:rPr>
          <w:rFonts w:hint="eastAsia" w:ascii="仿宋_GB2312" w:hAnsi="仿宋_GB2312" w:eastAsia="仿宋_GB2312" w:cs="仿宋_GB2312"/>
          <w:color w:val="000000"/>
          <w:spacing w:val="0"/>
          <w:w w:val="100"/>
          <w:position w:val="0"/>
          <w:sz w:val="32"/>
          <w:szCs w:val="32"/>
          <w:highlight w:val="none"/>
        </w:rPr>
        <w:t>公用经费3648825元，公用经费用途主要包括</w:t>
      </w:r>
      <w:r>
        <w:rPr>
          <w:rFonts w:hint="eastAsia" w:ascii="仿宋_GB2312" w:hAnsi="仿宋_GB2312" w:eastAsia="仿宋_GB2312" w:cs="仿宋_GB2312"/>
          <w:color w:val="000000"/>
          <w:spacing w:val="0"/>
          <w:w w:val="100"/>
          <w:position w:val="0"/>
          <w:sz w:val="32"/>
          <w:szCs w:val="32"/>
          <w:highlight w:val="none"/>
          <w:lang w:eastAsia="zh-CN"/>
        </w:rPr>
        <w:t>：办公费73305元、取暖费23520元、 劳务费3552000元</w:t>
      </w:r>
    </w:p>
    <w:p w14:paraId="63E4A74D">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黑体" w:hAnsi="黑体" w:eastAsia="黑体" w:cs="黑体"/>
          <w:b/>
          <w:bCs/>
          <w:i w:val="0"/>
          <w:iCs w:val="0"/>
          <w:smallCaps w:val="0"/>
          <w:strike w:val="0"/>
          <w:color w:val="000000"/>
          <w:spacing w:val="0"/>
          <w:w w:val="100"/>
          <w:position w:val="0"/>
          <w:sz w:val="32"/>
          <w:szCs w:val="32"/>
          <w:highlight w:val="none"/>
          <w:lang w:val="zh-CN" w:eastAsia="zh-CN"/>
        </w:rPr>
        <w:t>七、一般公共预算财政拨款“三公”经费支出决算情况说</w:t>
      </w:r>
      <w:r>
        <w:rPr>
          <w:rFonts w:hint="eastAsia" w:ascii="仿宋_GB2312" w:hAnsi="仿宋_GB2312" w:eastAsia="仿宋_GB2312" w:cs="仿宋_GB2312"/>
          <w:color w:val="000000"/>
          <w:spacing w:val="0"/>
          <w:w w:val="100"/>
          <w:position w:val="0"/>
          <w:sz w:val="32"/>
          <w:szCs w:val="32"/>
          <w:highlight w:val="none"/>
          <w:lang w:val="zh-CN" w:eastAsia="zh-CN"/>
        </w:rPr>
        <w:t>明</w:t>
      </w:r>
    </w:p>
    <w:p w14:paraId="52D38E30">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（一）“三公”经费财政拨款支出总体情况说明</w:t>
      </w:r>
    </w:p>
    <w:p w14:paraId="327E10AA">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2023年度本单位</w:t>
      </w:r>
      <w:r>
        <w:rPr>
          <w:rFonts w:hint="eastAsia" w:ascii="仿宋_GB2312" w:hAnsi="仿宋_GB2312" w:eastAsia="仿宋_GB2312" w:cs="仿宋_GB2312"/>
          <w:color w:val="000000"/>
          <w:spacing w:val="0"/>
          <w:w w:val="100"/>
          <w:position w:val="0"/>
          <w:sz w:val="32"/>
          <w:szCs w:val="32"/>
          <w:highlight w:val="none"/>
          <w:lang w:val="zh-CN" w:eastAsia="zh-CN"/>
        </w:rPr>
        <w:t>“三</w:t>
      </w:r>
      <w:r>
        <w:rPr>
          <w:rFonts w:hint="eastAsia" w:ascii="仿宋_GB2312" w:hAnsi="仿宋_GB2312" w:eastAsia="仿宋_GB2312" w:cs="仿宋_GB2312"/>
          <w:color w:val="000000"/>
          <w:spacing w:val="0"/>
          <w:w w:val="100"/>
          <w:position w:val="0"/>
          <w:sz w:val="32"/>
          <w:szCs w:val="32"/>
          <w:highlight w:val="none"/>
          <w:lang w:val="en-US" w:eastAsia="zh-CN"/>
        </w:rPr>
        <w:t>公”经费年初预算数为0元，支出决算数为0元，较年初预算数增加0元，较上年支出数增加0元。</w:t>
      </w:r>
    </w:p>
    <w:p w14:paraId="02A3E96E">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（二）</w:t>
      </w:r>
      <w:r>
        <w:rPr>
          <w:rFonts w:hint="eastAsia" w:ascii="仿宋_GB2312" w:hAnsi="仿宋_GB2312" w:eastAsia="仿宋_GB2312" w:cs="仿宋_GB2312"/>
          <w:color w:val="000000"/>
          <w:spacing w:val="0"/>
          <w:w w:val="100"/>
          <w:position w:val="0"/>
          <w:sz w:val="32"/>
          <w:szCs w:val="32"/>
          <w:highlight w:val="none"/>
          <w:lang w:val="zh-CN" w:eastAsia="zh-CN"/>
        </w:rPr>
        <w:t>“</w:t>
      </w:r>
      <w:r>
        <w:rPr>
          <w:rFonts w:hint="eastAsia" w:ascii="仿宋_GB2312" w:hAnsi="仿宋_GB2312" w:eastAsia="仿宋_GB2312" w:cs="仿宋_GB2312"/>
          <w:color w:val="000000"/>
          <w:spacing w:val="0"/>
          <w:w w:val="100"/>
          <w:position w:val="0"/>
          <w:sz w:val="32"/>
          <w:szCs w:val="32"/>
          <w:highlight w:val="none"/>
          <w:lang w:val="en-US" w:eastAsia="zh-CN"/>
        </w:rPr>
        <w:t>三公”经费财政拨款支出决算具体情况说明</w:t>
      </w:r>
    </w:p>
    <w:p w14:paraId="755175AE">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2023年度本单位因公出国（境）费用年初预算数为0元，支出决算数为0元，费用支出较年初预算数增加0元，较上年支岀数增加0元。</w:t>
      </w:r>
    </w:p>
    <w:p w14:paraId="58F2AD5B">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公务用车购置及运行维护费年初预算数为0元，支出决算数为0元,费用支出较年初预算数增加0元，较上年支岀数增加0元。</w:t>
      </w:r>
    </w:p>
    <w:p w14:paraId="11D93978">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其中：公务用车购置费年初预算数为0元，支出决算数为0元，费用支出较年初预算数增加0元，较上年支出数增加0元。</w:t>
      </w:r>
    </w:p>
    <w:p w14:paraId="29D10E82">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公务用车运行维护费年初预算数为0元，支出决算数为</w:t>
      </w:r>
    </w:p>
    <w:p w14:paraId="04AE49EE">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0元，费用支出较年初预算数增加0元，较上年支出数增加0元。</w:t>
      </w:r>
    </w:p>
    <w:p w14:paraId="01AA2121">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公务接待费年初预算数为0元，支出决算数为0元较上年支出数增加0元。</w:t>
      </w:r>
    </w:p>
    <w:p w14:paraId="15E5EE80">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（三）</w:t>
      </w:r>
      <w:r>
        <w:rPr>
          <w:rFonts w:hint="eastAsia" w:ascii="仿宋_GB2312" w:hAnsi="仿宋_GB2312" w:eastAsia="仿宋_GB2312" w:cs="仿宋_GB2312"/>
          <w:color w:val="000000"/>
          <w:spacing w:val="0"/>
          <w:w w:val="100"/>
          <w:position w:val="0"/>
          <w:sz w:val="32"/>
          <w:szCs w:val="32"/>
          <w:highlight w:val="none"/>
          <w:lang w:val="zh-CN" w:eastAsia="zh-CN"/>
        </w:rPr>
        <w:t>“</w:t>
      </w:r>
      <w:r>
        <w:rPr>
          <w:rFonts w:hint="eastAsia" w:ascii="仿宋_GB2312" w:hAnsi="仿宋_GB2312" w:eastAsia="仿宋_GB2312" w:cs="仿宋_GB2312"/>
          <w:color w:val="000000"/>
          <w:spacing w:val="0"/>
          <w:w w:val="100"/>
          <w:position w:val="0"/>
          <w:sz w:val="32"/>
          <w:szCs w:val="32"/>
          <w:highlight w:val="none"/>
          <w:lang w:val="en-US" w:eastAsia="zh-CN"/>
        </w:rPr>
        <w:t>三公”经费财政拨款支出决算实物量情况</w:t>
      </w:r>
    </w:p>
    <w:p w14:paraId="5963983D">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2023年度本单位因公出国（境）共计0个团组，0人；公务用车购置0辆，公务车保有量为0辆；国内公务接待0批次，0人，其中：国内外事接待0批次，0人；国（境）外公务接待0批次，0人。2023年度本单位人均接待费0元，车均购置费0元，车均维护费0元。</w:t>
      </w:r>
    </w:p>
    <w:p w14:paraId="3ACC2F89">
      <w:pPr>
        <w:pStyle w:val="13"/>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机关运行经费情况说明</w:t>
      </w:r>
    </w:p>
    <w:p w14:paraId="35B4CBC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、国有资产占用情况说明</w:t>
      </w:r>
    </w:p>
    <w:p w14:paraId="6E931CD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截至</w:t>
      </w:r>
      <w:r>
        <w:rPr>
          <w:rFonts w:hint="eastAsia" w:ascii="仿宋_GB2312" w:hAnsi="仿宋_GB2312" w:eastAsia="仿宋_GB2312" w:cs="仿宋_GB2312"/>
          <w:color w:val="000000"/>
          <w:spacing w:val="0"/>
          <w:w w:val="100"/>
          <w:position w:val="0"/>
          <w:sz w:val="32"/>
          <w:szCs w:val="32"/>
          <w:highlight w:val="none"/>
          <w:lang w:eastAsia="zh-CN"/>
        </w:rPr>
        <w:t>2023</w:t>
      </w:r>
      <w:r>
        <w:rPr>
          <w:rFonts w:hint="eastAsia" w:ascii="仿宋_GB2312" w:hAnsi="仿宋_GB2312" w:eastAsia="仿宋_GB2312" w:cs="仿宋_GB2312"/>
          <w:color w:val="000000"/>
          <w:spacing w:val="0"/>
          <w:w w:val="100"/>
          <w:position w:val="0"/>
          <w:sz w:val="32"/>
          <w:szCs w:val="32"/>
          <w:highlight w:val="none"/>
        </w:rPr>
        <w:t>年12月31日，</w:t>
      </w:r>
      <w:r>
        <w:rPr>
          <w:rFonts w:hint="eastAsia" w:ascii="仿宋_GB2312" w:hAnsi="仿宋_GB2312" w:eastAsia="仿宋_GB2312" w:cs="仿宋_GB2312"/>
          <w:color w:val="000000"/>
          <w:spacing w:val="0"/>
          <w:w w:val="100"/>
          <w:position w:val="0"/>
          <w:sz w:val="32"/>
          <w:szCs w:val="32"/>
          <w:highlight w:val="none"/>
          <w:lang w:eastAsia="zh-CN"/>
        </w:rPr>
        <w:t>本单位</w:t>
      </w:r>
      <w:r>
        <w:rPr>
          <w:rFonts w:hint="eastAsia" w:ascii="仿宋_GB2312" w:hAnsi="仿宋_GB2312" w:eastAsia="仿宋_GB2312" w:cs="仿宋_GB2312"/>
          <w:color w:val="000000"/>
          <w:spacing w:val="0"/>
          <w:w w:val="100"/>
          <w:position w:val="0"/>
          <w:sz w:val="32"/>
          <w:szCs w:val="32"/>
          <w:highlight w:val="none"/>
        </w:rPr>
        <w:t>共有车辆</w:t>
      </w:r>
      <w:r>
        <w:rPr>
          <w:rFonts w:hint="eastAsia" w:ascii="仿宋_GB2312" w:hAnsi="仿宋_GB2312" w:eastAsia="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rPr>
        <w:t>辆，其中：</w:t>
      </w:r>
      <w:r>
        <w:rPr>
          <w:rFonts w:hint="eastAsia" w:ascii="仿宋_GB2312" w:hAnsi="仿宋_GB2312" w:eastAsia="仿宋_GB2312" w:cs="仿宋_GB2312"/>
          <w:color w:val="000000"/>
          <w:spacing w:val="0"/>
          <w:w w:val="100"/>
          <w:position w:val="0"/>
          <w:sz w:val="32"/>
          <w:szCs w:val="32"/>
          <w:highlight w:val="none"/>
          <w:lang w:eastAsia="zh-CN"/>
        </w:rPr>
        <w:t>皮卡车一辆主要用于抢修，第二辆皮卡车处于报废状态，正在</w:t>
      </w:r>
      <w:r>
        <w:rPr>
          <w:rFonts w:hint="eastAsia" w:ascii="仿宋_GB2312" w:hAnsi="仿宋_GB2312" w:eastAsia="仿宋_GB2312" w:cs="仿宋_GB2312"/>
          <w:color w:val="000000"/>
          <w:spacing w:val="0"/>
          <w:w w:val="100"/>
          <w:position w:val="0"/>
          <w:sz w:val="32"/>
          <w:szCs w:val="32"/>
          <w:highlight w:val="none"/>
          <w:lang w:val="en-US" w:eastAsia="zh-CN"/>
        </w:rPr>
        <w:t>与</w:t>
      </w:r>
      <w:r>
        <w:rPr>
          <w:rFonts w:hint="eastAsia" w:ascii="仿宋_GB2312" w:hAnsi="仿宋_GB2312" w:eastAsia="仿宋_GB2312" w:cs="仿宋_GB2312"/>
          <w:color w:val="000000"/>
          <w:spacing w:val="0"/>
          <w:w w:val="100"/>
          <w:position w:val="0"/>
          <w:sz w:val="32"/>
          <w:szCs w:val="32"/>
          <w:highlight w:val="none"/>
          <w:lang w:eastAsia="zh-CN"/>
        </w:rPr>
        <w:t>国资中心联系报废中，</w:t>
      </w:r>
      <w:r>
        <w:rPr>
          <w:rFonts w:hint="eastAsia" w:ascii="仿宋_GB2312" w:hAnsi="仿宋_GB2312" w:eastAsia="仿宋_GB2312" w:cs="仿宋_GB2312"/>
          <w:color w:val="000000"/>
          <w:spacing w:val="0"/>
          <w:w w:val="100"/>
          <w:position w:val="0"/>
          <w:sz w:val="32"/>
          <w:szCs w:val="32"/>
          <w:highlight w:val="none"/>
          <w:lang w:val="en-US" w:eastAsia="zh-CN"/>
        </w:rPr>
        <w:t>小型载客汽车1辆主要用于下乡</w:t>
      </w:r>
      <w:r>
        <w:rPr>
          <w:rFonts w:hint="eastAsia" w:ascii="仿宋_GB2312" w:hAnsi="仿宋_GB2312" w:eastAsia="仿宋_GB2312" w:cs="仿宋_GB2312"/>
          <w:color w:val="000000"/>
          <w:spacing w:val="0"/>
          <w:w w:val="100"/>
          <w:position w:val="0"/>
          <w:sz w:val="32"/>
          <w:szCs w:val="32"/>
          <w:highlight w:val="none"/>
        </w:rPr>
        <w:t>。单价50万元以上通用设备</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rPr>
        <w:t>台（套），单价100万元以上专用设备</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rPr>
        <w:t>台（套）。</w:t>
      </w:r>
    </w:p>
    <w:p w14:paraId="37589D2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、政府采购支出情况说明</w:t>
      </w:r>
    </w:p>
    <w:p w14:paraId="5B3017E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2023</w:t>
      </w:r>
      <w:r>
        <w:rPr>
          <w:rFonts w:hint="eastAsia" w:ascii="仿宋_GB2312" w:hAnsi="仿宋_GB2312" w:eastAsia="仿宋_GB2312" w:cs="仿宋_GB2312"/>
          <w:color w:val="000000"/>
          <w:spacing w:val="0"/>
          <w:w w:val="100"/>
          <w:position w:val="0"/>
          <w:sz w:val="32"/>
          <w:szCs w:val="32"/>
          <w:highlight w:val="none"/>
        </w:rPr>
        <w:t>年</w:t>
      </w:r>
      <w:r>
        <w:rPr>
          <w:rFonts w:hint="eastAsia" w:ascii="仿宋_GB2312" w:hAnsi="仿宋_GB2312" w:eastAsia="仿宋_GB2312" w:cs="仿宋_GB2312"/>
          <w:color w:val="000000"/>
          <w:spacing w:val="0"/>
          <w:w w:val="100"/>
          <w:position w:val="0"/>
          <w:sz w:val="32"/>
          <w:szCs w:val="32"/>
          <w:highlight w:val="none"/>
          <w:lang w:eastAsia="zh-CN"/>
        </w:rPr>
        <w:t>本单位</w:t>
      </w:r>
      <w:r>
        <w:rPr>
          <w:rFonts w:hint="eastAsia" w:ascii="仿宋_GB2312" w:hAnsi="仿宋_GB2312" w:eastAsia="仿宋_GB2312" w:cs="仿宋_GB2312"/>
          <w:color w:val="000000"/>
          <w:spacing w:val="0"/>
          <w:w w:val="100"/>
          <w:position w:val="0"/>
          <w:sz w:val="32"/>
          <w:szCs w:val="32"/>
          <w:highlight w:val="none"/>
        </w:rPr>
        <w:t>政府采购支出合计</w:t>
      </w:r>
      <w:r>
        <w:rPr>
          <w:rFonts w:hint="eastAsia" w:ascii="仿宋_GB2312" w:hAnsi="仿宋_GB2312" w:eastAsia="仿宋_GB2312" w:cs="仿宋_GB2312"/>
          <w:color w:val="000000"/>
          <w:spacing w:val="0"/>
          <w:w w:val="100"/>
          <w:position w:val="0"/>
          <w:sz w:val="32"/>
          <w:szCs w:val="32"/>
          <w:highlight w:val="none"/>
          <w:lang w:val="en-US" w:eastAsia="zh-CN" w:bidi="en-US"/>
        </w:rPr>
        <w:t>0</w:t>
      </w:r>
      <w:r>
        <w:rPr>
          <w:rFonts w:hint="eastAsia" w:ascii="仿宋_GB2312" w:hAnsi="仿宋_GB2312" w:eastAsia="仿宋_GB2312" w:cs="仿宋_GB2312"/>
          <w:color w:val="000000"/>
          <w:spacing w:val="0"/>
          <w:w w:val="100"/>
          <w:position w:val="0"/>
          <w:sz w:val="32"/>
          <w:szCs w:val="32"/>
          <w:highlight w:val="none"/>
        </w:rPr>
        <w:t>元，其中：政府釆购货物支出</w:t>
      </w:r>
      <w:r>
        <w:rPr>
          <w:rFonts w:hint="eastAsia" w:ascii="仿宋_GB2312" w:hAnsi="仿宋_GB2312" w:eastAsia="仿宋_GB2312" w:cs="仿宋_GB2312"/>
          <w:color w:val="000000"/>
          <w:spacing w:val="0"/>
          <w:w w:val="100"/>
          <w:position w:val="0"/>
          <w:sz w:val="32"/>
          <w:szCs w:val="32"/>
          <w:highlight w:val="none"/>
          <w:lang w:val="en-US" w:eastAsia="zh-CN" w:bidi="en-US"/>
        </w:rPr>
        <w:t>0</w:t>
      </w:r>
      <w:r>
        <w:rPr>
          <w:rFonts w:hint="eastAsia" w:ascii="仿宋_GB2312" w:hAnsi="仿宋_GB2312" w:eastAsia="仿宋_GB2312" w:cs="仿宋_GB2312"/>
          <w:color w:val="000000"/>
          <w:spacing w:val="0"/>
          <w:w w:val="100"/>
          <w:position w:val="0"/>
          <w:sz w:val="32"/>
          <w:szCs w:val="32"/>
          <w:highlight w:val="none"/>
        </w:rPr>
        <w:t>元、政府采购工程支出</w:t>
      </w:r>
      <w:r>
        <w:rPr>
          <w:rFonts w:hint="eastAsia" w:ascii="仿宋_GB2312" w:hAnsi="仿宋_GB2312" w:eastAsia="仿宋_GB2312" w:cs="仿宋_GB2312"/>
          <w:color w:val="000000"/>
          <w:spacing w:val="0"/>
          <w:w w:val="100"/>
          <w:position w:val="0"/>
          <w:sz w:val="32"/>
          <w:szCs w:val="32"/>
          <w:highlight w:val="none"/>
          <w:lang w:val="en-US" w:eastAsia="zh-CN" w:bidi="en-US"/>
        </w:rPr>
        <w:t>0</w:t>
      </w:r>
      <w:r>
        <w:rPr>
          <w:rFonts w:hint="eastAsia" w:ascii="仿宋_GB2312" w:hAnsi="仿宋_GB2312" w:eastAsia="仿宋_GB2312" w:cs="仿宋_GB2312"/>
          <w:color w:val="000000"/>
          <w:spacing w:val="0"/>
          <w:w w:val="100"/>
          <w:position w:val="0"/>
          <w:sz w:val="32"/>
          <w:szCs w:val="32"/>
          <w:highlight w:val="none"/>
        </w:rPr>
        <w:t>元、政府釆购服务支出</w:t>
      </w:r>
      <w:r>
        <w:rPr>
          <w:rFonts w:hint="eastAsia" w:ascii="仿宋_GB2312" w:hAnsi="仿宋_GB2312" w:eastAsia="仿宋_GB2312" w:cs="仿宋_GB2312"/>
          <w:color w:val="000000"/>
          <w:spacing w:val="0"/>
          <w:w w:val="100"/>
          <w:position w:val="0"/>
          <w:sz w:val="32"/>
          <w:szCs w:val="32"/>
          <w:highlight w:val="none"/>
          <w:lang w:val="en-US" w:eastAsia="zh-CN"/>
        </w:rPr>
        <w:t>0</w:t>
      </w:r>
      <w:r>
        <w:rPr>
          <w:rFonts w:hint="eastAsia" w:ascii="仿宋_GB2312" w:hAnsi="仿宋_GB2312" w:eastAsia="仿宋_GB2312" w:cs="仿宋_GB2312"/>
          <w:color w:val="000000"/>
          <w:spacing w:val="0"/>
          <w:w w:val="100"/>
          <w:position w:val="0"/>
          <w:sz w:val="32"/>
          <w:szCs w:val="32"/>
          <w:highlight w:val="none"/>
        </w:rPr>
        <w:t>元。</w:t>
      </w:r>
    </w:p>
    <w:p w14:paraId="0FC62E06">
      <w:pPr>
        <w:pStyle w:val="13"/>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b/>
          <w:bCs/>
          <w:i w:val="0"/>
          <w:iCs w:val="0"/>
          <w:smallCaps w:val="0"/>
          <w:strike w:val="0"/>
          <w:color w:val="000000" w:themeColor="text1"/>
          <w:spacing w:val="0"/>
          <w:w w:val="100"/>
          <w:position w:val="0"/>
          <w:sz w:val="32"/>
          <w:szCs w:val="32"/>
          <w:highlight w:val="none"/>
          <w:lang w:eastAsia="zh-CN"/>
          <w14:textFill>
            <w14:solidFill>
              <w14:schemeClr w14:val="tx1"/>
            </w14:solidFill>
          </w14:textFill>
        </w:rPr>
        <w:t>政府性</w:t>
      </w:r>
      <w:r>
        <w:rPr>
          <w:rFonts w:hint="eastAsia" w:ascii="仿宋_GB2312" w:hAnsi="仿宋_GB2312" w:eastAsia="仿宋_GB2312" w:cs="仿宋_GB2312"/>
          <w:b/>
          <w:bCs/>
          <w:i w:val="0"/>
          <w:iCs w:val="0"/>
          <w:smallCaps w:val="0"/>
          <w:strike w:val="0"/>
          <w:color w:val="000000" w:themeColor="text1"/>
          <w:spacing w:val="0"/>
          <w:w w:val="100"/>
          <w:position w:val="0"/>
          <w:sz w:val="32"/>
          <w:szCs w:val="32"/>
          <w:highlight w:val="none"/>
          <w14:textFill>
            <w14:solidFill>
              <w14:schemeClr w14:val="tx1"/>
            </w14:solidFill>
          </w14:textFill>
        </w:rPr>
        <w:t>基金预算财政拨款收支决算情况说明</w:t>
      </w:r>
    </w:p>
    <w:p w14:paraId="7E1DB4FA">
      <w:pPr>
        <w:pStyle w:val="13"/>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本单位2023年度无政府性基金收入，也没有使用政府性基金安排的支出。</w:t>
      </w:r>
    </w:p>
    <w:p w14:paraId="61DB996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、国有资本经营预算财政拨款支出情况说明</w:t>
      </w:r>
    </w:p>
    <w:p w14:paraId="0AF3B6E3">
      <w:pPr>
        <w:pStyle w:val="13"/>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val="zh-CN" w:eastAsia="zh-CN" w:bidi="zh-CN"/>
        </w:rPr>
        <w:t>本单位</w:t>
      </w:r>
      <w:r>
        <w:rPr>
          <w:rFonts w:hint="eastAsia" w:ascii="仿宋_GB2312" w:hAnsi="仿宋_GB2312" w:eastAsia="仿宋_GB2312" w:cs="仿宋_GB2312"/>
          <w:color w:val="000000"/>
          <w:spacing w:val="0"/>
          <w:w w:val="100"/>
          <w:position w:val="0"/>
          <w:sz w:val="32"/>
          <w:szCs w:val="32"/>
          <w:highlight w:val="none"/>
          <w:lang w:eastAsia="zh-CN"/>
        </w:rPr>
        <w:t>2023</w:t>
      </w:r>
      <w:r>
        <w:rPr>
          <w:rFonts w:hint="eastAsia" w:ascii="仿宋_GB2312" w:hAnsi="仿宋_GB2312" w:eastAsia="仿宋_GB2312" w:cs="仿宋_GB2312"/>
          <w:color w:val="000000"/>
          <w:spacing w:val="0"/>
          <w:w w:val="100"/>
          <w:position w:val="0"/>
          <w:sz w:val="32"/>
          <w:szCs w:val="32"/>
          <w:highlight w:val="none"/>
        </w:rPr>
        <w:t>年度没有使用国有资本经营预算安排的支出</w:t>
      </w:r>
      <w:r>
        <w:rPr>
          <w:rFonts w:hint="eastAsia" w:ascii="仿宋_GB2312" w:hAnsi="仿宋_GB2312" w:eastAsia="仿宋_GB2312" w:cs="仿宋_GB2312"/>
          <w:color w:val="000000"/>
          <w:spacing w:val="0"/>
          <w:w w:val="100"/>
          <w:position w:val="0"/>
          <w:sz w:val="32"/>
          <w:szCs w:val="32"/>
          <w:highlight w:val="none"/>
          <w:lang w:eastAsia="zh-CN"/>
        </w:rPr>
        <w:t>。</w:t>
      </w:r>
    </w:p>
    <w:p w14:paraId="1275240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、预算绩效情况说明</w:t>
      </w:r>
    </w:p>
    <w:p w14:paraId="46E0B128">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bookmarkStart w:id="17" w:name="bookmark31"/>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w:t>
      </w:r>
      <w:bookmarkEnd w:id="17"/>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一）</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ab/>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预算绩效管理工作开展情况</w:t>
      </w:r>
    </w:p>
    <w:p w14:paraId="68BEE532">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rPr>
        <w:t>根据《临夏州州级预算绩效管理办法》，我单位组织实施了</w:t>
      </w:r>
      <w:r>
        <w:rPr>
          <w:rFonts w:hint="eastAsia" w:ascii="仿宋_GB2312" w:hAnsi="仿宋_GB2312" w:eastAsia="仿宋_GB2312" w:cs="仿宋_GB2312"/>
          <w:color w:val="000000"/>
          <w:spacing w:val="0"/>
          <w:w w:val="100"/>
          <w:position w:val="0"/>
          <w:sz w:val="32"/>
          <w:szCs w:val="32"/>
          <w:highlight w:val="none"/>
          <w:lang w:eastAsia="zh-CN"/>
        </w:rPr>
        <w:t>2023</w:t>
      </w:r>
      <w:r>
        <w:rPr>
          <w:rFonts w:hint="eastAsia" w:ascii="仿宋_GB2312" w:hAnsi="仿宋_GB2312" w:eastAsia="仿宋_GB2312" w:cs="仿宋_GB2312"/>
          <w:color w:val="000000"/>
          <w:spacing w:val="0"/>
          <w:w w:val="100"/>
          <w:position w:val="0"/>
          <w:sz w:val="32"/>
          <w:szCs w:val="32"/>
          <w:highlight w:val="none"/>
        </w:rPr>
        <w:t>年度预算绩效评价工作，共涉及资金</w:t>
      </w:r>
      <w:r>
        <w:rPr>
          <w:rFonts w:hint="eastAsia" w:ascii="仿宋_GB2312" w:hAnsi="仿宋_GB2312" w:eastAsia="仿宋_GB2312" w:cs="仿宋_GB2312"/>
          <w:color w:val="000000"/>
          <w:spacing w:val="0"/>
          <w:w w:val="100"/>
          <w:position w:val="0"/>
          <w:sz w:val="32"/>
          <w:szCs w:val="32"/>
          <w:highlight w:val="none"/>
          <w:lang w:val="en-US" w:eastAsia="zh-CN"/>
        </w:rPr>
        <w:t>12055200</w:t>
      </w:r>
      <w:r>
        <w:rPr>
          <w:rFonts w:hint="eastAsia" w:ascii="仿宋_GB2312" w:hAnsi="仿宋_GB2312" w:eastAsia="仿宋_GB2312" w:cs="仿宋_GB2312"/>
          <w:color w:val="000000"/>
          <w:spacing w:val="0"/>
          <w:w w:val="100"/>
          <w:position w:val="0"/>
          <w:sz w:val="32"/>
          <w:szCs w:val="32"/>
          <w:highlight w:val="none"/>
        </w:rPr>
        <w:t>元。具体情况：</w:t>
      </w:r>
      <w:r>
        <w:rPr>
          <w:rFonts w:hint="eastAsia" w:ascii="仿宋_GB2312" w:hAnsi="仿宋_GB2312" w:eastAsia="仿宋_GB2312" w:cs="仿宋_GB2312"/>
          <w:color w:val="000000"/>
          <w:spacing w:val="0"/>
          <w:w w:val="100"/>
          <w:position w:val="0"/>
          <w:sz w:val="32"/>
          <w:szCs w:val="32"/>
          <w:highlight w:val="none"/>
          <w:lang w:val="en-US" w:eastAsia="zh-CN"/>
        </w:rPr>
        <w:t>我单位于2023年共计实施项目资金约12055200元。对照年初确定的绩效目标各项任务，我单位加强项目资金等管理，确保资金使用合法合规，促进了工作效率提高。</w:t>
      </w:r>
    </w:p>
    <w:p w14:paraId="5BB1C72E">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color w:val="000000"/>
          <w:spacing w:val="0"/>
          <w:w w:val="100"/>
          <w:position w:val="0"/>
          <w:sz w:val="32"/>
          <w:szCs w:val="32"/>
          <w:highlight w:val="none"/>
          <w:lang w:val="en-US" w:eastAsia="zh-CN"/>
        </w:rPr>
        <w:t>我单位2023年资金专项立项依据充分，资金管理办法规范。在资金分配方面，资金分配合理，突出重点，公平公正，资金分配和使用方向与资金管理办法相符。</w:t>
      </w:r>
    </w:p>
    <w:p w14:paraId="2C45A99F">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bookmarkStart w:id="18" w:name="bookmark32"/>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w:t>
      </w:r>
      <w:bookmarkEnd w:id="18"/>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二）</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ab/>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绩效自评结果</w:t>
      </w:r>
    </w:p>
    <w:p w14:paraId="018AECD4">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highlight w:val="none"/>
          <w:lang w:val="en-US" w:eastAsia="zh-CN"/>
        </w:rPr>
      </w:pPr>
      <w:bookmarkStart w:id="19" w:name="bookmark33"/>
      <w:r>
        <w:rPr>
          <w:rFonts w:hint="eastAsia" w:ascii="仿宋_GB2312" w:hAnsi="仿宋_GB2312" w:eastAsia="仿宋_GB2312" w:cs="仿宋_GB2312"/>
          <w:color w:val="000000"/>
          <w:spacing w:val="0"/>
          <w:w w:val="100"/>
          <w:position w:val="0"/>
          <w:sz w:val="32"/>
          <w:szCs w:val="32"/>
          <w:highlight w:val="none"/>
          <w:lang w:val="en-US" w:eastAsia="zh-CN"/>
        </w:rPr>
        <w:t>经过绩效自评，我单位2023年度项目实施中资金使用合规，无截留、挪用等现象，资金使用生产效益发挥充分，但是存在资金开支时间进度不均衡的问题，在以后年度中加快资金开支进度。</w:t>
      </w:r>
    </w:p>
    <w:p w14:paraId="3B9A5790">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w:t>
      </w:r>
      <w:bookmarkEnd w:id="19"/>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三）</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ab/>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重点绩效评价结果</w:t>
      </w:r>
    </w:p>
    <w:p w14:paraId="0B4FCD0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default"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项目资金管理中做到合理分配，突出重点，不盲目立项、不无据支付。严格按照资金管理办法和绩效评价体系，做好各项目绩效目标任务，资金使用生产效益发挥充分，单位职能发挥充分。</w:t>
      </w:r>
    </w:p>
    <w:p w14:paraId="0E05DD4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b/>
          <w:bCs/>
          <w:color w:val="000000"/>
          <w:spacing w:val="0"/>
          <w:w w:val="100"/>
          <w:position w:val="0"/>
          <w:sz w:val="32"/>
          <w:szCs w:val="32"/>
          <w:highlight w:val="none"/>
        </w:rPr>
        <w:t>注</w:t>
      </w:r>
      <w:r>
        <w:rPr>
          <w:rFonts w:hint="eastAsia" w:ascii="仿宋_GB2312" w:hAnsi="仿宋_GB2312" w:eastAsia="仿宋_GB2312" w:cs="仿宋_GB2312"/>
          <w:color w:val="000000"/>
          <w:spacing w:val="0"/>
          <w:w w:val="100"/>
          <w:position w:val="0"/>
          <w:sz w:val="32"/>
          <w:szCs w:val="32"/>
          <w:highlight w:val="none"/>
        </w:rPr>
        <w:t>：本部分共包含三项内容，单位应根据实际填写具体内容，不得删除</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部门至少公开1个部门评价（以部门为主体开展的重点绩效评价）报告；部门如有项目绩效自评情况，应同时附上项目绩效自评表，文字综述和绩效自评表相关内容应保持一致）</w:t>
      </w:r>
    </w:p>
    <w:p w14:paraId="0111F34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b/>
          <w:bCs/>
          <w:color w:val="000000"/>
          <w:spacing w:val="0"/>
          <w:w w:val="100"/>
          <w:position w:val="0"/>
          <w:sz w:val="32"/>
          <w:szCs w:val="32"/>
          <w:highlight w:val="none"/>
        </w:rPr>
        <w:t>另</w:t>
      </w:r>
      <w:r>
        <w:rPr>
          <w:rFonts w:hint="eastAsia" w:ascii="仿宋_GB2312" w:hAnsi="仿宋_GB2312" w:eastAsia="仿宋_GB2312" w:cs="仿宋_GB2312"/>
          <w:color w:val="000000"/>
          <w:spacing w:val="0"/>
          <w:w w:val="100"/>
          <w:position w:val="0"/>
          <w:sz w:val="32"/>
          <w:szCs w:val="32"/>
          <w:highlight w:val="none"/>
        </w:rPr>
        <w:t>：所有部门单位均应附《单位整体支出绩效自评报告》。如果单位本年无项目支出，则应在说明文字中补充：</w:t>
      </w:r>
      <w:r>
        <w:rPr>
          <w:rFonts w:hint="eastAsia" w:ascii="仿宋_GB2312" w:hAnsi="仿宋_GB2312" w:eastAsia="仿宋_GB2312" w:cs="仿宋_GB2312"/>
          <w:color w:val="000000"/>
          <w:spacing w:val="0"/>
          <w:w w:val="100"/>
          <w:position w:val="0"/>
          <w:sz w:val="32"/>
          <w:szCs w:val="32"/>
          <w:highlight w:val="none"/>
          <w:lang w:val="zh-CN" w:eastAsia="zh-CN" w:bidi="zh-CN"/>
        </w:rPr>
        <w:t>“我</w:t>
      </w:r>
      <w:r>
        <w:rPr>
          <w:rFonts w:hint="eastAsia" w:ascii="仿宋_GB2312" w:hAnsi="仿宋_GB2312" w:eastAsia="仿宋_GB2312" w:cs="仿宋_GB2312"/>
          <w:color w:val="000000"/>
          <w:spacing w:val="0"/>
          <w:w w:val="100"/>
          <w:position w:val="0"/>
          <w:sz w:val="32"/>
          <w:szCs w:val="32"/>
          <w:highlight w:val="none"/>
        </w:rPr>
        <w:t>部门（我单位）本年无项目支出，故未开展项目支出绩效自评”，不再附《单位项目支出绩效自评报告》</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rPr>
        <w:t>）</w:t>
      </w:r>
    </w:p>
    <w:p w14:paraId="0312501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highlight w:val="none"/>
        </w:rPr>
      </w:pP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highlight w:val="none"/>
        </w:rPr>
        <w:t>名词解释</w:t>
      </w:r>
    </w:p>
    <w:p w14:paraId="087D8C7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一、财政拨款收入：指本年度从本级财政部门取得的财政拨款，包括一般公共预算财政拨款和政府性基金预算财政拨款。</w:t>
      </w:r>
    </w:p>
    <w:p w14:paraId="73EEEA2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二、事业收入：指事业单位开展专业业务活动及其辅助活动取得的现金流入；事业单位收到的财政专户实际核拨的教育收费等资金在此反映。</w:t>
      </w:r>
    </w:p>
    <w:p w14:paraId="15C7E4E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三、经营收入：指事业单位在专业业务活动及其辅助活动之外开展非独立核算经营活动取得的现金流入。</w:t>
      </w:r>
    </w:p>
    <w:p w14:paraId="026C588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54D08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68FC8B8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六、年初结转和结余：指单位上年结转本年使用的基本支出结转、项目支出结转和结余、经营结余。</w:t>
      </w:r>
    </w:p>
    <w:p w14:paraId="725C5FF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七、结余分配：指单位按照国家有关规定，缴纳所得税、提取专用基金、转入事业基金等当年结余的分配情况。</w:t>
      </w:r>
    </w:p>
    <w:p w14:paraId="2B8B138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八、年末结转和结余：指单位结转下年的基本支出结转、项目支出结转和结余、经营结余。</w:t>
      </w:r>
    </w:p>
    <w:p w14:paraId="22DBBC9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9758F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十、项目支出：指在基本支出之外为完成特定行政任务和事业发展目标所发生的支出。</w:t>
      </w:r>
    </w:p>
    <w:p w14:paraId="62EB084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十一、经营支出：指事业单位在专业业务活动及其辅助活动之外开展非独立核算经营活动发生的支出。</w:t>
      </w:r>
    </w:p>
    <w:p w14:paraId="6CD77EEF">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7CF314A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D2344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十四、工资福利支出（支出经济分类科目类级）：反映单位开支的在职职工和编制外长期聘用人员的各类劳动报酬，以及为上述人员缴纳的各项社会保险费等。</w:t>
      </w:r>
    </w:p>
    <w:p w14:paraId="7656CCD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十五、商品和服务支出（支出经济分类科目类级）：反映单位购买商品和服务的支出（不包括用于购置固定资产的支出、战略性和应急储备支出）。</w:t>
      </w:r>
    </w:p>
    <w:p w14:paraId="2A21D68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十六、对个人和家庭的补助（支出经济分类科目类级）：反映用于对个人和家庭的补助支出。</w:t>
      </w:r>
    </w:p>
    <w:p w14:paraId="19B7DF3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D3399C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b/>
          <w:bCs/>
          <w:color w:val="000000"/>
          <w:spacing w:val="0"/>
          <w:w w:val="100"/>
          <w:position w:val="0"/>
          <w:sz w:val="32"/>
          <w:szCs w:val="32"/>
          <w:highlight w:val="none"/>
        </w:rPr>
        <w:t>注</w:t>
      </w:r>
      <w:r>
        <w:rPr>
          <w:rFonts w:hint="eastAsia" w:ascii="仿宋_GB2312" w:hAnsi="仿宋_GB2312" w:eastAsia="仿宋_GB2312" w:cs="仿宋_GB2312"/>
          <w:color w:val="000000"/>
          <w:spacing w:val="0"/>
          <w:w w:val="100"/>
          <w:position w:val="0"/>
          <w:sz w:val="32"/>
          <w:szCs w:val="32"/>
          <w:highlight w:val="none"/>
        </w:rPr>
        <w:t>：本部分至少应包含以上信息，不得删减。）</w:t>
      </w:r>
    </w:p>
    <w:p w14:paraId="1CF90B6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p>
    <w:p w14:paraId="554E606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p>
    <w:p w14:paraId="6C80096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附件1：</w:t>
      </w:r>
      <w:r>
        <w:rPr>
          <w:rFonts w:hint="eastAsia" w:ascii="仿宋_GB2312" w:hAnsi="仿宋_GB2312" w:eastAsia="仿宋_GB2312" w:cs="仿宋_GB2312"/>
          <w:color w:val="000000"/>
          <w:spacing w:val="0"/>
          <w:w w:val="100"/>
          <w:position w:val="0"/>
          <w:sz w:val="32"/>
          <w:szCs w:val="32"/>
          <w:highlight w:val="none"/>
          <w:lang w:eastAsia="zh-CN"/>
        </w:rPr>
        <w:t>2023</w:t>
      </w:r>
      <w:r>
        <w:rPr>
          <w:rFonts w:hint="eastAsia" w:ascii="仿宋_GB2312" w:hAnsi="仿宋_GB2312" w:eastAsia="仿宋_GB2312" w:cs="仿宋_GB2312"/>
          <w:color w:val="000000"/>
          <w:spacing w:val="0"/>
          <w:w w:val="100"/>
          <w:position w:val="0"/>
          <w:sz w:val="32"/>
          <w:szCs w:val="32"/>
          <w:highlight w:val="none"/>
        </w:rPr>
        <w:t>年度部门决算公开表（9张）</w:t>
      </w:r>
    </w:p>
    <w:p w14:paraId="1CD75C6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附件2：《单位整体支出绩效自评报告》</w:t>
      </w:r>
    </w:p>
    <w:p w14:paraId="34A8328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附件3:《单位项目支出</w:t>
      </w:r>
      <w:bookmarkStart w:id="20" w:name="_GoBack"/>
      <w:bookmarkEnd w:id="20"/>
      <w:r>
        <w:rPr>
          <w:rFonts w:hint="eastAsia" w:ascii="仿宋_GB2312" w:hAnsi="仿宋_GB2312" w:eastAsia="仿宋_GB2312" w:cs="仿宋_GB2312"/>
          <w:color w:val="000000"/>
          <w:spacing w:val="0"/>
          <w:w w:val="100"/>
          <w:position w:val="0"/>
          <w:sz w:val="32"/>
          <w:szCs w:val="32"/>
          <w:highlight w:val="none"/>
        </w:rPr>
        <w:t>绩效自评报告》（如无可不附）</w:t>
      </w:r>
    </w:p>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389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14:paraId="5B4DEB4A">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14:paraId="5B4DEB4A">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280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7684BDAE">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14:paraId="7684BDAE">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A9931"/>
    <w:multiLevelType w:val="singleLevel"/>
    <w:tmpl w:val="9A5A9931"/>
    <w:lvl w:ilvl="0" w:tentative="0">
      <w:start w:val="2"/>
      <w:numFmt w:val="chineseCounting"/>
      <w:suff w:val="nothing"/>
      <w:lvlText w:val="%1、"/>
      <w:lvlJc w:val="left"/>
      <w:rPr>
        <w:rFonts w:hint="eastAsia"/>
        <w:b/>
        <w:bCs/>
      </w:rPr>
    </w:lvl>
  </w:abstractNum>
  <w:abstractNum w:abstractNumId="1">
    <w:nsid w:val="AA5B15DB"/>
    <w:multiLevelType w:val="singleLevel"/>
    <w:tmpl w:val="AA5B15DB"/>
    <w:lvl w:ilvl="0" w:tentative="0">
      <w:start w:val="11"/>
      <w:numFmt w:val="chineseCounting"/>
      <w:suff w:val="nothing"/>
      <w:lvlText w:val="%1、"/>
      <w:lvlJc w:val="left"/>
      <w:rPr>
        <w:rFonts w:hint="eastAsia"/>
      </w:rPr>
    </w:lvl>
  </w:abstractNum>
  <w:abstractNum w:abstractNumId="2">
    <w:nsid w:val="37BE8353"/>
    <w:multiLevelType w:val="singleLevel"/>
    <w:tmpl w:val="37BE8353"/>
    <w:lvl w:ilvl="0" w:tentative="0">
      <w:start w:val="3"/>
      <w:numFmt w:val="chineseCounting"/>
      <w:suff w:val="space"/>
      <w:lvlText w:val="第%1部分"/>
      <w:lvlJc w:val="left"/>
      <w:rPr>
        <w:rFonts w:hint="eastAsia"/>
      </w:rPr>
    </w:lvl>
  </w:abstractNum>
  <w:abstractNum w:abstractNumId="3">
    <w:nsid w:val="3FA184EB"/>
    <w:multiLevelType w:val="singleLevel"/>
    <w:tmpl w:val="3FA184EB"/>
    <w:lvl w:ilvl="0" w:tentative="0">
      <w:start w:val="8"/>
      <w:numFmt w:val="chineseCount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TlkNGFlZTExNjk4NGE1MWNkMjA5YjUyMWJjM2U4ZjAifQ=="/>
  </w:docVars>
  <w:rsids>
    <w:rsidRoot w:val="00000000"/>
    <w:rsid w:val="036C34DA"/>
    <w:rsid w:val="046917C8"/>
    <w:rsid w:val="0511788F"/>
    <w:rsid w:val="05634B2B"/>
    <w:rsid w:val="06AA1511"/>
    <w:rsid w:val="07795467"/>
    <w:rsid w:val="089D7C92"/>
    <w:rsid w:val="094620D8"/>
    <w:rsid w:val="0A4C6688"/>
    <w:rsid w:val="0BCF61C3"/>
    <w:rsid w:val="0E527771"/>
    <w:rsid w:val="139D148E"/>
    <w:rsid w:val="1739327C"/>
    <w:rsid w:val="18B232E6"/>
    <w:rsid w:val="195D67D0"/>
    <w:rsid w:val="19BA4320"/>
    <w:rsid w:val="1B205130"/>
    <w:rsid w:val="1B9A16A0"/>
    <w:rsid w:val="1E712589"/>
    <w:rsid w:val="1F523B54"/>
    <w:rsid w:val="201E74B3"/>
    <w:rsid w:val="235D02F2"/>
    <w:rsid w:val="23E17175"/>
    <w:rsid w:val="24271B0F"/>
    <w:rsid w:val="25FD0C5D"/>
    <w:rsid w:val="29C05E6C"/>
    <w:rsid w:val="2A453BB1"/>
    <w:rsid w:val="2ABE1AEB"/>
    <w:rsid w:val="2F990904"/>
    <w:rsid w:val="31010C0A"/>
    <w:rsid w:val="31186324"/>
    <w:rsid w:val="31D75713"/>
    <w:rsid w:val="335039CF"/>
    <w:rsid w:val="390278A0"/>
    <w:rsid w:val="39F03816"/>
    <w:rsid w:val="39F46F0A"/>
    <w:rsid w:val="3ABD5DEE"/>
    <w:rsid w:val="3B98641A"/>
    <w:rsid w:val="3BD710AD"/>
    <w:rsid w:val="3EA13331"/>
    <w:rsid w:val="3EB67FF3"/>
    <w:rsid w:val="41083B3B"/>
    <w:rsid w:val="41670196"/>
    <w:rsid w:val="426052B1"/>
    <w:rsid w:val="42736B67"/>
    <w:rsid w:val="434A21E9"/>
    <w:rsid w:val="43D445BB"/>
    <w:rsid w:val="449C4CC6"/>
    <w:rsid w:val="455F5650"/>
    <w:rsid w:val="486F459D"/>
    <w:rsid w:val="4B60103E"/>
    <w:rsid w:val="4C1263C0"/>
    <w:rsid w:val="4C2D4456"/>
    <w:rsid w:val="4C412CB2"/>
    <w:rsid w:val="4C4D7B1F"/>
    <w:rsid w:val="4F1428B3"/>
    <w:rsid w:val="50CE26AB"/>
    <w:rsid w:val="5139389D"/>
    <w:rsid w:val="53376BB8"/>
    <w:rsid w:val="537062B7"/>
    <w:rsid w:val="56EC6227"/>
    <w:rsid w:val="57D535F7"/>
    <w:rsid w:val="58806626"/>
    <w:rsid w:val="5B442AB9"/>
    <w:rsid w:val="5C5C64EF"/>
    <w:rsid w:val="5D0B433F"/>
    <w:rsid w:val="5EC7446D"/>
    <w:rsid w:val="5F047298"/>
    <w:rsid w:val="60D720E0"/>
    <w:rsid w:val="62922058"/>
    <w:rsid w:val="64E52857"/>
    <w:rsid w:val="67876CB8"/>
    <w:rsid w:val="6CFD3308"/>
    <w:rsid w:val="71305BA9"/>
    <w:rsid w:val="71CD56C2"/>
    <w:rsid w:val="720E4E8D"/>
    <w:rsid w:val="726D3C91"/>
    <w:rsid w:val="745D61E5"/>
    <w:rsid w:val="75C14171"/>
    <w:rsid w:val="77440E42"/>
    <w:rsid w:val="783F0EE9"/>
    <w:rsid w:val="785A5C57"/>
    <w:rsid w:val="794C38BE"/>
    <w:rsid w:val="7BCD3241"/>
    <w:rsid w:val="7C584EE5"/>
    <w:rsid w:val="7CF44998"/>
    <w:rsid w:val="7D425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yperlink"/>
    <w:basedOn w:val="4"/>
    <w:qFormat/>
    <w:uiPriority w:val="0"/>
    <w:rPr>
      <w:color w:val="333333"/>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Body text|1_"/>
    <w:basedOn w:val="4"/>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2_"/>
    <w:basedOn w:val="4"/>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Heading #1|1_"/>
    <w:basedOn w:val="4"/>
    <w:link w:val="17"/>
    <w:qFormat/>
    <w:uiPriority w:val="0"/>
    <w:rPr>
      <w:rFonts w:ascii="宋体" w:hAnsi="宋体" w:eastAsia="宋体" w:cs="宋体"/>
      <w:sz w:val="34"/>
      <w:szCs w:val="34"/>
      <w:u w:val="none"/>
      <w:shd w:val="clear" w:color="auto" w:fill="FFFFFF"/>
      <w:lang w:val="zh-TW" w:eastAsia="zh-TW" w:bidi="zh-TW"/>
    </w:rPr>
  </w:style>
  <w:style w:type="paragraph" w:customStyle="1" w:styleId="17">
    <w:name w:val="Heading #1|1"/>
    <w:basedOn w:val="1"/>
    <w:link w:val="16"/>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8">
    <w:name w:val="Header or footer|1_"/>
    <w:basedOn w:val="4"/>
    <w:link w:val="19"/>
    <w:qFormat/>
    <w:uiPriority w:val="0"/>
    <w:rPr>
      <w:sz w:val="17"/>
      <w:szCs w:val="17"/>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17"/>
      <w:szCs w:val="17"/>
      <w:u w:val="none"/>
      <w:shd w:val="clear" w:color="auto" w:fill="auto"/>
      <w:lang w:val="zh-TW" w:eastAsia="zh-TW" w:bidi="zh-TW"/>
    </w:rPr>
  </w:style>
  <w:style w:type="character" w:customStyle="1" w:styleId="20">
    <w:name w:val="Table of contents|1_"/>
    <w:basedOn w:val="4"/>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Table of contents|1"/>
    <w:basedOn w:val="1"/>
    <w:link w:val="20"/>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2">
    <w:name w:val="zwxxgk_bnt6"/>
    <w:basedOn w:val="4"/>
    <w:qFormat/>
    <w:uiPriority w:val="0"/>
  </w:style>
  <w:style w:type="character" w:customStyle="1" w:styleId="23">
    <w:name w:val="zwxxgk_bnt61"/>
    <w:basedOn w:val="4"/>
    <w:qFormat/>
    <w:uiPriority w:val="0"/>
  </w:style>
  <w:style w:type="character" w:customStyle="1" w:styleId="24">
    <w:name w:val="zwxxgk_bnt62"/>
    <w:basedOn w:val="4"/>
    <w:qFormat/>
    <w:uiPriority w:val="0"/>
  </w:style>
  <w:style w:type="character" w:customStyle="1" w:styleId="25">
    <w:name w:val="zwxxgk_bnt5"/>
    <w:basedOn w:val="4"/>
    <w:qFormat/>
    <w:uiPriority w:val="0"/>
  </w:style>
  <w:style w:type="character" w:customStyle="1" w:styleId="26">
    <w:name w:val="zwxxgk_bnt51"/>
    <w:basedOn w:val="4"/>
    <w:qFormat/>
    <w:uiPriority w:val="0"/>
  </w:style>
  <w:style w:type="character" w:customStyle="1" w:styleId="27">
    <w:name w:val="zwxxgk_bnt52"/>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4892</Words>
  <Characters>5384</Characters>
  <TotalTime>15</TotalTime>
  <ScaleCrop>false</ScaleCrop>
  <LinksUpToDate>false</LinksUpToDate>
  <CharactersWithSpaces>5431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cp:lastModifiedBy>
  <cp:lastPrinted>2022-08-31T08:40:00Z</cp:lastPrinted>
  <dcterms:modified xsi:type="dcterms:W3CDTF">2024-08-30T02:33:10Z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8B31290739DD41BD82F3091A526B0492</vt:lpwstr>
  </property>
</Properties>
</file>