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CCD7">
      <w:pPr>
        <w:spacing w:before="100" w:beforeLines="0" w:after="100" w:afterLines="0"/>
        <w:jc w:val="center"/>
        <w:rPr>
          <w:rFonts w:hint="eastAsia" w:ascii="宋体" w:hAnsi="宋体"/>
          <w:sz w:val="24"/>
          <w:szCs w:val="24"/>
          <w:lang w:val="zh-CN"/>
        </w:rPr>
      </w:pPr>
      <w:bookmarkStart w:id="0" w:name="_GoBack"/>
      <w:bookmarkEnd w:id="0"/>
    </w:p>
    <w:p w14:paraId="529C8848">
      <w:pPr>
        <w:spacing w:before="100" w:beforeLines="0" w:after="100" w:afterLines="0"/>
        <w:jc w:val="center"/>
        <w:rPr>
          <w:rFonts w:hint="eastAsia" w:ascii="宋体" w:hAnsi="宋体"/>
          <w:sz w:val="24"/>
          <w:szCs w:val="24"/>
          <w:lang w:val="zh-CN"/>
        </w:rPr>
      </w:pPr>
    </w:p>
    <w:p w14:paraId="378E0662">
      <w:pPr>
        <w:spacing w:before="100" w:beforeLines="0" w:after="100" w:afterLines="0"/>
        <w:jc w:val="center"/>
        <w:rPr>
          <w:rFonts w:hint="eastAsia" w:ascii="宋体" w:hAnsi="宋体"/>
          <w:sz w:val="24"/>
          <w:szCs w:val="24"/>
          <w:lang w:val="zh-CN"/>
        </w:rPr>
      </w:pPr>
    </w:p>
    <w:p w14:paraId="055CF12B">
      <w:pPr>
        <w:spacing w:before="100" w:beforeLines="0" w:after="100" w:afterLines="0"/>
        <w:jc w:val="center"/>
        <w:rPr>
          <w:rFonts w:hint="eastAsia" w:ascii="宋体" w:hAnsi="宋体"/>
          <w:sz w:val="24"/>
          <w:szCs w:val="24"/>
          <w:lang w:val="zh-CN"/>
        </w:rPr>
      </w:pPr>
    </w:p>
    <w:p w14:paraId="7977D2BF">
      <w:pPr>
        <w:spacing w:before="100" w:beforeLines="0" w:after="100" w:afterLines="0"/>
        <w:jc w:val="center"/>
        <w:rPr>
          <w:rFonts w:hint="eastAsia" w:ascii="宋体" w:hAnsi="宋体"/>
          <w:sz w:val="24"/>
          <w:szCs w:val="24"/>
          <w:lang w:val="zh-CN"/>
        </w:rPr>
      </w:pPr>
    </w:p>
    <w:p w14:paraId="7EA5A037">
      <w:pPr>
        <w:spacing w:before="100" w:beforeLines="0" w:after="100" w:afterLines="0"/>
        <w:jc w:val="center"/>
        <w:rPr>
          <w:rFonts w:hint="eastAsia" w:ascii="宋体" w:hAnsi="宋体"/>
          <w:sz w:val="24"/>
          <w:szCs w:val="24"/>
          <w:lang w:val="zh-CN"/>
        </w:rPr>
      </w:pPr>
    </w:p>
    <w:p w14:paraId="738BD984">
      <w:pPr>
        <w:spacing w:before="100" w:beforeLines="0" w:after="100" w:afterLines="0"/>
        <w:jc w:val="center"/>
        <w:rPr>
          <w:rFonts w:hint="eastAsia" w:ascii="宋体" w:hAnsi="宋体"/>
          <w:sz w:val="24"/>
          <w:szCs w:val="24"/>
          <w:lang w:val="zh-CN"/>
        </w:rPr>
      </w:pPr>
    </w:p>
    <w:p w14:paraId="51918AF5">
      <w:pPr>
        <w:spacing w:before="100" w:beforeLines="0" w:after="100" w:afterLines="0"/>
        <w:jc w:val="center"/>
        <w:rPr>
          <w:rFonts w:hint="eastAsia" w:ascii="宋体" w:hAnsi="宋体"/>
          <w:sz w:val="24"/>
          <w:szCs w:val="24"/>
          <w:lang w:val="zh-CN"/>
        </w:rPr>
      </w:pPr>
    </w:p>
    <w:p w14:paraId="787E5F2F">
      <w:pPr>
        <w:spacing w:before="100" w:beforeLines="0" w:after="100" w:afterLines="0"/>
        <w:jc w:val="center"/>
        <w:rPr>
          <w:rFonts w:hint="eastAsia" w:ascii="宋体" w:hAnsi="宋体"/>
          <w:sz w:val="24"/>
          <w:szCs w:val="24"/>
          <w:lang w:val="zh-CN"/>
        </w:rPr>
      </w:pPr>
    </w:p>
    <w:p w14:paraId="1DCB94BA">
      <w:pPr>
        <w:spacing w:before="100" w:beforeLines="0" w:after="100" w:afterLines="0"/>
        <w:jc w:val="center"/>
        <w:rPr>
          <w:rFonts w:hint="eastAsia" w:ascii="宋体" w:hAnsi="宋体"/>
          <w:sz w:val="24"/>
          <w:szCs w:val="24"/>
          <w:lang w:val="zh-CN"/>
        </w:rPr>
      </w:pPr>
    </w:p>
    <w:p w14:paraId="500119BA">
      <w:pPr>
        <w:spacing w:before="100" w:beforeLines="0" w:after="100" w:afterLines="0"/>
        <w:jc w:val="center"/>
        <w:rPr>
          <w:rFonts w:hint="eastAsia" w:ascii="宋体" w:hAnsi="宋体"/>
          <w:sz w:val="24"/>
          <w:szCs w:val="24"/>
          <w:lang w:val="zh-CN"/>
        </w:rPr>
      </w:pPr>
    </w:p>
    <w:p w14:paraId="12D537EB">
      <w:pPr>
        <w:spacing w:before="100" w:beforeLines="0" w:after="100" w:afterLines="0"/>
        <w:jc w:val="center"/>
        <w:rPr>
          <w:rFonts w:hint="eastAsia" w:ascii="宋体" w:hAnsi="宋体"/>
          <w:sz w:val="24"/>
          <w:szCs w:val="24"/>
          <w:lang w:val="zh-CN"/>
        </w:rPr>
      </w:pPr>
    </w:p>
    <w:p w14:paraId="234C303A">
      <w:pPr>
        <w:spacing w:before="100" w:beforeLines="0" w:after="100" w:afterLines="0"/>
        <w:jc w:val="center"/>
        <w:rPr>
          <w:rFonts w:hint="eastAsia" w:ascii="宋体" w:hAnsi="宋体"/>
          <w:sz w:val="24"/>
          <w:szCs w:val="24"/>
          <w:lang w:val="zh-CN"/>
        </w:rPr>
      </w:pPr>
    </w:p>
    <w:p w14:paraId="71983EF4">
      <w:pPr>
        <w:spacing w:before="100" w:beforeLines="0" w:after="100" w:afterLines="0"/>
        <w:jc w:val="center"/>
        <w:rPr>
          <w:rFonts w:hint="eastAsia" w:ascii="宋体" w:hAnsi="宋体"/>
          <w:sz w:val="24"/>
          <w:szCs w:val="24"/>
          <w:lang w:val="zh-CN"/>
        </w:rPr>
      </w:pPr>
    </w:p>
    <w:p w14:paraId="6C34C878">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74BED0AE">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w:t>
      </w:r>
      <w:r>
        <w:rPr>
          <w:rFonts w:hint="eastAsia" w:ascii="宋体" w:hAnsi="宋体"/>
          <w:sz w:val="24"/>
          <w:szCs w:val="24"/>
          <w:lang w:val="en-US" w:eastAsia="zh-CN"/>
        </w:rPr>
        <w:t>大树</w:t>
      </w:r>
      <w:r>
        <w:rPr>
          <w:rFonts w:hint="eastAsia" w:ascii="宋体" w:hAnsi="宋体"/>
          <w:sz w:val="24"/>
          <w:szCs w:val="24"/>
          <w:lang w:val="zh-CN"/>
        </w:rPr>
        <w:t>乡卫生院部门决算</w:t>
      </w:r>
    </w:p>
    <w:p w14:paraId="7B32D883">
      <w:pPr>
        <w:spacing w:before="100" w:beforeLines="0" w:after="100" w:afterLines="0"/>
        <w:jc w:val="center"/>
        <w:rPr>
          <w:rFonts w:hint="eastAsia" w:ascii="宋体" w:hAnsi="宋体"/>
          <w:b/>
          <w:sz w:val="24"/>
          <w:szCs w:val="24"/>
          <w:lang w:val="zh-CN"/>
        </w:rPr>
      </w:pPr>
      <w:r>
        <w:rPr>
          <w:rFonts w:hint="eastAsia" w:ascii="宋体" w:hAnsi="宋体"/>
          <w:b/>
          <w:sz w:val="24"/>
          <w:szCs w:val="24"/>
          <w:lang w:val="zh-CN"/>
        </w:rPr>
        <w:t>目录</w:t>
      </w:r>
    </w:p>
    <w:p w14:paraId="256C1730">
      <w:pPr>
        <w:spacing w:before="100" w:beforeLines="0" w:after="100" w:afterLines="0"/>
        <w:jc w:val="center"/>
        <w:rPr>
          <w:rFonts w:hint="eastAsia" w:ascii="宋体" w:hAnsi="宋体"/>
          <w:b/>
          <w:sz w:val="24"/>
          <w:szCs w:val="24"/>
          <w:lang w:val="zh-CN"/>
        </w:rPr>
      </w:pPr>
    </w:p>
    <w:p w14:paraId="5346FFB9">
      <w:pPr>
        <w:spacing w:before="100" w:beforeLines="0" w:after="100" w:afterLines="0"/>
        <w:jc w:val="center"/>
        <w:rPr>
          <w:rFonts w:hint="eastAsia" w:ascii="宋体" w:hAnsi="宋体"/>
          <w:b/>
          <w:sz w:val="24"/>
          <w:szCs w:val="24"/>
          <w:lang w:val="zh-CN"/>
        </w:rPr>
      </w:pPr>
    </w:p>
    <w:p w14:paraId="67D1D876">
      <w:pPr>
        <w:spacing w:before="100" w:beforeLines="0" w:after="100" w:afterLines="0"/>
        <w:jc w:val="center"/>
        <w:rPr>
          <w:rFonts w:hint="eastAsia" w:ascii="宋体" w:hAnsi="宋体"/>
          <w:b/>
          <w:sz w:val="24"/>
          <w:szCs w:val="24"/>
          <w:lang w:val="zh-CN"/>
        </w:rPr>
      </w:pPr>
    </w:p>
    <w:p w14:paraId="5534FA37">
      <w:pPr>
        <w:spacing w:before="100" w:beforeLines="0" w:after="100" w:afterLines="0"/>
        <w:jc w:val="center"/>
        <w:rPr>
          <w:rFonts w:hint="eastAsia" w:ascii="宋体" w:hAnsi="宋体"/>
          <w:b/>
          <w:sz w:val="24"/>
          <w:szCs w:val="24"/>
          <w:lang w:val="zh-CN"/>
        </w:rPr>
      </w:pPr>
    </w:p>
    <w:p w14:paraId="4659BFAC">
      <w:pPr>
        <w:spacing w:before="100" w:beforeLines="0" w:after="100" w:afterLines="0"/>
        <w:jc w:val="center"/>
        <w:rPr>
          <w:rFonts w:hint="eastAsia" w:ascii="宋体" w:hAnsi="宋体"/>
          <w:b/>
          <w:sz w:val="24"/>
          <w:szCs w:val="24"/>
          <w:lang w:val="zh-CN"/>
        </w:rPr>
      </w:pPr>
    </w:p>
    <w:p w14:paraId="5CDDE2FB">
      <w:pPr>
        <w:spacing w:before="100" w:beforeLines="0" w:after="100" w:afterLines="0"/>
        <w:jc w:val="center"/>
        <w:rPr>
          <w:rFonts w:hint="eastAsia" w:ascii="宋体" w:hAnsi="宋体"/>
          <w:b/>
          <w:sz w:val="24"/>
          <w:szCs w:val="24"/>
          <w:lang w:val="zh-CN"/>
        </w:rPr>
      </w:pPr>
    </w:p>
    <w:p w14:paraId="4B2DB807">
      <w:pPr>
        <w:spacing w:before="100" w:beforeLines="0" w:after="100" w:afterLines="0"/>
        <w:jc w:val="center"/>
        <w:rPr>
          <w:rFonts w:hint="eastAsia" w:ascii="宋体" w:hAnsi="宋体"/>
          <w:b/>
          <w:sz w:val="24"/>
          <w:szCs w:val="24"/>
          <w:lang w:val="zh-CN"/>
        </w:rPr>
      </w:pPr>
    </w:p>
    <w:p w14:paraId="63444B5F">
      <w:pPr>
        <w:spacing w:before="100" w:beforeLines="0" w:after="100" w:afterLines="0"/>
        <w:jc w:val="center"/>
        <w:rPr>
          <w:rFonts w:hint="eastAsia" w:ascii="宋体" w:hAnsi="宋体"/>
          <w:b/>
          <w:sz w:val="24"/>
          <w:szCs w:val="24"/>
          <w:lang w:val="zh-CN"/>
        </w:rPr>
      </w:pPr>
    </w:p>
    <w:p w14:paraId="02694D33">
      <w:pPr>
        <w:spacing w:before="100" w:beforeLines="0" w:after="100" w:afterLines="0"/>
        <w:jc w:val="center"/>
        <w:rPr>
          <w:rFonts w:hint="eastAsia" w:ascii="宋体" w:hAnsi="宋体"/>
          <w:b/>
          <w:sz w:val="24"/>
          <w:szCs w:val="24"/>
          <w:lang w:val="zh-CN"/>
        </w:rPr>
      </w:pPr>
    </w:p>
    <w:p w14:paraId="4F6CF9A2">
      <w:pPr>
        <w:spacing w:before="100" w:beforeLines="0" w:after="100" w:afterLines="0"/>
        <w:jc w:val="center"/>
        <w:rPr>
          <w:rFonts w:hint="eastAsia" w:ascii="宋体" w:hAnsi="宋体"/>
          <w:b/>
          <w:sz w:val="24"/>
          <w:szCs w:val="24"/>
          <w:lang w:val="zh-CN"/>
        </w:rPr>
      </w:pPr>
    </w:p>
    <w:p w14:paraId="32F457AE">
      <w:pPr>
        <w:spacing w:before="100" w:beforeLines="0" w:after="100" w:afterLines="0"/>
        <w:jc w:val="center"/>
        <w:rPr>
          <w:rFonts w:hint="eastAsia" w:ascii="宋体" w:hAnsi="宋体"/>
          <w:b/>
          <w:sz w:val="24"/>
          <w:szCs w:val="24"/>
          <w:lang w:val="zh-CN"/>
        </w:rPr>
      </w:pPr>
    </w:p>
    <w:p w14:paraId="71496D1F">
      <w:pPr>
        <w:spacing w:before="100" w:beforeLines="0" w:after="100" w:afterLines="0"/>
        <w:jc w:val="center"/>
        <w:rPr>
          <w:rFonts w:hint="eastAsia" w:ascii="宋体" w:hAnsi="宋体"/>
          <w:b/>
          <w:sz w:val="24"/>
          <w:szCs w:val="24"/>
          <w:lang w:val="zh-CN"/>
        </w:rPr>
      </w:pPr>
    </w:p>
    <w:p w14:paraId="7945DE44">
      <w:pPr>
        <w:spacing w:before="100" w:beforeLines="0" w:after="100" w:afterLines="0"/>
        <w:jc w:val="center"/>
        <w:rPr>
          <w:rFonts w:hint="eastAsia" w:ascii="宋体" w:hAnsi="宋体"/>
          <w:b/>
          <w:sz w:val="24"/>
          <w:szCs w:val="24"/>
          <w:lang w:val="zh-CN"/>
        </w:rPr>
      </w:pPr>
    </w:p>
    <w:p w14:paraId="6C548329">
      <w:pPr>
        <w:spacing w:before="100" w:beforeLines="0" w:after="100" w:afterLines="0"/>
        <w:jc w:val="center"/>
        <w:rPr>
          <w:rFonts w:hint="eastAsia" w:ascii="宋体" w:hAnsi="宋体"/>
          <w:b/>
          <w:sz w:val="24"/>
          <w:szCs w:val="24"/>
          <w:lang w:val="zh-CN"/>
        </w:rPr>
      </w:pPr>
    </w:p>
    <w:p w14:paraId="4068DA4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31FB0ED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7EF3A8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46C4607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2E36C1B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19AF6A7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7C4C698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02F87FC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0E523DF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46F231E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4850D7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36A0984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636E7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62F4327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FA0813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2C0450A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1926BE3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641D1FB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C2FD7C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615651C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18F82DC2">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62DF35D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777781D3">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15F41731">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3F38C39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38E62CF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49AE059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323C647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604C50E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716A7A2F">
      <w:pPr>
        <w:spacing w:before="100" w:beforeLines="0" w:after="100" w:afterLines="0"/>
        <w:jc w:val="center"/>
        <w:rPr>
          <w:rFonts w:hint="eastAsia" w:ascii="宋体" w:hAnsi="宋体"/>
          <w:b/>
          <w:color w:val="auto"/>
          <w:sz w:val="24"/>
          <w:szCs w:val="24"/>
          <w:lang w:val="zh-CN"/>
        </w:rPr>
      </w:pPr>
    </w:p>
    <w:p w14:paraId="3195D6DA">
      <w:pPr>
        <w:spacing w:before="100" w:beforeLines="0" w:after="100" w:afterLines="0"/>
        <w:jc w:val="center"/>
        <w:rPr>
          <w:rFonts w:hint="eastAsia" w:ascii="宋体" w:hAnsi="宋体"/>
          <w:b/>
          <w:color w:val="auto"/>
          <w:sz w:val="24"/>
          <w:szCs w:val="24"/>
          <w:lang w:val="zh-CN"/>
        </w:rPr>
      </w:pPr>
    </w:p>
    <w:p w14:paraId="6F4AA071">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第一部分部门概况</w:t>
      </w:r>
    </w:p>
    <w:p w14:paraId="426D650F">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部门职责</w:t>
      </w:r>
    </w:p>
    <w:p w14:paraId="257C3E35">
      <w:pPr>
        <w:numPr>
          <w:ilvl w:val="0"/>
          <w:numId w:val="0"/>
        </w:numPr>
        <w:spacing w:before="100" w:beforeLines="0" w:after="100" w:afterLines="0"/>
        <w:ind w:firstLine="480" w:firstLineChars="200"/>
        <w:jc w:val="left"/>
        <w:rPr>
          <w:rFonts w:hint="eastAsia" w:ascii="仿宋_GB2312" w:eastAsia="仿宋_GB2312"/>
          <w:color w:val="auto"/>
          <w:sz w:val="24"/>
          <w:szCs w:val="24"/>
        </w:rPr>
      </w:pPr>
      <w:r>
        <w:rPr>
          <w:rFonts w:hint="eastAsia" w:ascii="宋体" w:hAnsi="宋体" w:eastAsia="宋体" w:cs="宋体"/>
          <w:color w:val="auto"/>
          <w:sz w:val="24"/>
          <w:szCs w:val="24"/>
        </w:rPr>
        <w:t>为人民身体健康提供医疗与护理保健服务。医疗、护理、预防保健、</w:t>
      </w:r>
      <w:r>
        <w:rPr>
          <w:rFonts w:hint="eastAsia" w:ascii="宋体" w:hAnsi="宋体" w:eastAsia="宋体" w:cs="宋体"/>
          <w:color w:val="auto"/>
          <w:sz w:val="24"/>
          <w:szCs w:val="24"/>
          <w:lang w:eastAsia="zh-CN"/>
        </w:rPr>
        <w:t>基层</w:t>
      </w:r>
      <w:r>
        <w:rPr>
          <w:rFonts w:hint="eastAsia" w:ascii="宋体" w:hAnsi="宋体" w:eastAsia="宋体" w:cs="宋体"/>
          <w:color w:val="auto"/>
          <w:sz w:val="24"/>
          <w:szCs w:val="24"/>
        </w:rPr>
        <w:t>医疗组织与管理。</w:t>
      </w:r>
    </w:p>
    <w:p w14:paraId="7CDF17D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3C0E62AA">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我院现有职工</w:t>
      </w:r>
      <w:r>
        <w:rPr>
          <w:rFonts w:hint="eastAsia" w:ascii="宋体" w:hAnsi="宋体" w:cs="宋体"/>
          <w:color w:val="auto"/>
          <w:kern w:val="0"/>
          <w:sz w:val="24"/>
          <w:szCs w:val="24"/>
          <w:lang w:val="en-US" w:eastAsia="zh-CN" w:bidi="ar"/>
        </w:rPr>
        <w:t>25</w:t>
      </w:r>
      <w:r>
        <w:rPr>
          <w:rFonts w:hint="eastAsia" w:ascii="宋体" w:hAnsi="宋体" w:eastAsia="宋体" w:cs="宋体"/>
          <w:color w:val="auto"/>
          <w:kern w:val="0"/>
          <w:sz w:val="24"/>
          <w:szCs w:val="24"/>
          <w:lang w:val="en-US" w:eastAsia="zh-CN" w:bidi="ar"/>
        </w:rPr>
        <w:t>名，专业技术人员2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名，管理人员</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名，其中正式工有</w:t>
      </w:r>
      <w:r>
        <w:rPr>
          <w:rFonts w:hint="eastAsia" w:ascii="宋体" w:hAnsi="宋体" w:cs="宋体"/>
          <w:color w:val="auto"/>
          <w:kern w:val="0"/>
          <w:sz w:val="24"/>
          <w:szCs w:val="24"/>
          <w:lang w:val="en-US" w:eastAsia="zh-CN" w:bidi="ar"/>
        </w:rPr>
        <w:t>14</w:t>
      </w:r>
      <w:r>
        <w:rPr>
          <w:rFonts w:hint="eastAsia" w:ascii="宋体" w:hAnsi="宋体" w:eastAsia="宋体" w:cs="宋体"/>
          <w:color w:val="auto"/>
          <w:kern w:val="0"/>
          <w:sz w:val="24"/>
          <w:szCs w:val="24"/>
          <w:lang w:val="en-US" w:eastAsia="zh-CN" w:bidi="ar"/>
        </w:rPr>
        <w:t>名，同工同酬人员</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名，临时工有7名，有执业助理医师资格证3名，注册护士有</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名。开设有全科门诊、中医理疗科、治疗室、检验室、B超室及心电图室等7个临床科室，设有公卫科、财务室、医保办、计划免疫室、妇幼保健室、健康扶贫办公室、计划生育科、收费室等8个辅助科室。</w:t>
      </w:r>
    </w:p>
    <w:p w14:paraId="676D5272">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081500D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(请插入具体报表,若无法插入,请标明见附件)</w:t>
      </w:r>
    </w:p>
    <w:p w14:paraId="3C71548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5718767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5A71379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003527A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22CD59A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79AB524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54C365E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7F81A45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1CFD01E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10002A7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(若上述某个表为空表,请在表中备注：本部门没有相关数据,故本表无数据。)</w:t>
      </w:r>
    </w:p>
    <w:p w14:paraId="0DD3251C">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51411AD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43BC924E">
      <w:pPr>
        <w:pStyle w:val="7"/>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color w:val="auto"/>
          <w:sz w:val="24"/>
          <w:szCs w:val="24"/>
          <w:lang w:val="en-US" w:eastAsia="zh-CN"/>
        </w:rPr>
        <w:t>350.48</w:t>
      </w:r>
      <w:r>
        <w:rPr>
          <w:rFonts w:hint="eastAsia" w:ascii="宋体" w:hAnsi="宋体"/>
          <w:color w:val="auto"/>
          <w:sz w:val="24"/>
          <w:szCs w:val="24"/>
          <w:lang w:val="zh-CN"/>
        </w:rPr>
        <w:t>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w:t>
      </w:r>
      <w:r>
        <w:rPr>
          <w:rFonts w:hint="eastAsia"/>
          <w:color w:val="auto"/>
          <w:sz w:val="24"/>
          <w:szCs w:val="24"/>
          <w:lang w:val="en-US" w:eastAsia="zh-CN"/>
        </w:rPr>
        <w:t>56.08</w:t>
      </w:r>
      <w:r>
        <w:rPr>
          <w:rFonts w:hint="eastAsia" w:ascii="宋体" w:hAnsi="宋体"/>
          <w:color w:val="auto"/>
          <w:sz w:val="24"/>
          <w:szCs w:val="24"/>
          <w:lang w:val="zh-CN"/>
        </w:rPr>
        <w:t>万元,增长</w:t>
      </w:r>
      <w:r>
        <w:rPr>
          <w:rFonts w:hint="eastAsia"/>
          <w:color w:val="auto"/>
          <w:sz w:val="24"/>
          <w:szCs w:val="24"/>
          <w:lang w:val="en-US" w:eastAsia="zh-CN"/>
        </w:rPr>
        <w:t>16</w:t>
      </w:r>
      <w:r>
        <w:rPr>
          <w:rFonts w:hint="eastAsia" w:ascii="宋体" w:hAnsi="宋体"/>
          <w:color w:val="auto"/>
          <w:sz w:val="24"/>
          <w:szCs w:val="24"/>
          <w:lang w:val="zh-CN"/>
        </w:rPr>
        <w:t>%,</w:t>
      </w:r>
      <w:r>
        <w:rPr>
          <w:rFonts w:hint="eastAsia" w:ascii="宋体" w:hAnsi="宋体" w:eastAsia="宋体" w:cs="宋体"/>
          <w:color w:val="auto"/>
          <w:spacing w:val="0"/>
          <w:w w:val="100"/>
          <w:position w:val="0"/>
          <w:sz w:val="24"/>
          <w:szCs w:val="24"/>
        </w:rPr>
        <w:t>主要原因是</w:t>
      </w:r>
      <w:r>
        <w:rPr>
          <w:rFonts w:hint="eastAsia" w:ascii="宋体" w:hAnsi="宋体" w:eastAsia="宋体" w:cs="宋体"/>
          <w:color w:val="auto"/>
          <w:spacing w:val="0"/>
          <w:w w:val="100"/>
          <w:position w:val="0"/>
          <w:sz w:val="24"/>
          <w:szCs w:val="24"/>
          <w:lang w:eastAsia="zh-CN"/>
        </w:rPr>
        <w:t>基本公共卫生经费增加，本院职工人数增加，</w:t>
      </w:r>
      <w:r>
        <w:rPr>
          <w:rFonts w:hint="eastAsia" w:ascii="宋体" w:hAnsi="宋体" w:eastAsia="宋体" w:cs="宋体"/>
          <w:color w:val="auto"/>
          <w:spacing w:val="0"/>
          <w:w w:val="100"/>
          <w:position w:val="0"/>
          <w:sz w:val="24"/>
          <w:szCs w:val="24"/>
        </w:rPr>
        <w:t>使用以前年度财政拨款结转和结余资金。</w:t>
      </w:r>
    </w:p>
    <w:p w14:paraId="0FA536A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0563E46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w:t>
      </w:r>
      <w:r>
        <w:rPr>
          <w:rFonts w:hint="eastAsia" w:ascii="宋体" w:hAnsi="宋体"/>
          <w:color w:val="auto"/>
          <w:sz w:val="24"/>
          <w:szCs w:val="24"/>
          <w:lang w:val="en-US" w:eastAsia="zh-CN"/>
        </w:rPr>
        <w:t>349.97</w:t>
      </w:r>
      <w:r>
        <w:rPr>
          <w:rFonts w:hint="eastAsia" w:ascii="宋体" w:hAnsi="宋体"/>
          <w:color w:val="auto"/>
          <w:sz w:val="24"/>
          <w:szCs w:val="24"/>
          <w:lang w:val="zh-CN"/>
        </w:rPr>
        <w:t>万元,其中：财政拨款收入</w:t>
      </w:r>
      <w:r>
        <w:rPr>
          <w:rFonts w:hint="eastAsia" w:ascii="宋体" w:hAnsi="宋体"/>
          <w:color w:val="auto"/>
          <w:sz w:val="24"/>
          <w:szCs w:val="24"/>
          <w:lang w:val="en-US" w:eastAsia="zh-CN"/>
        </w:rPr>
        <w:t>328.13</w:t>
      </w:r>
      <w:r>
        <w:rPr>
          <w:rFonts w:hint="eastAsia" w:ascii="宋体" w:hAnsi="宋体"/>
          <w:color w:val="auto"/>
          <w:sz w:val="24"/>
          <w:szCs w:val="24"/>
          <w:lang w:val="zh-CN"/>
        </w:rPr>
        <w:t>万元,占</w:t>
      </w:r>
      <w:r>
        <w:rPr>
          <w:rFonts w:hint="eastAsia" w:ascii="宋体" w:hAnsi="宋体"/>
          <w:color w:val="auto"/>
          <w:sz w:val="24"/>
          <w:szCs w:val="24"/>
          <w:lang w:val="en-US" w:eastAsia="zh-CN"/>
        </w:rPr>
        <w:t>93.8</w:t>
      </w:r>
      <w:r>
        <w:rPr>
          <w:rFonts w:hint="eastAsia" w:ascii="宋体" w:hAnsi="宋体"/>
          <w:color w:val="auto"/>
          <w:sz w:val="24"/>
          <w:szCs w:val="24"/>
          <w:lang w:val="zh-CN"/>
        </w:rPr>
        <w:t>%；</w:t>
      </w:r>
      <w:r>
        <w:rPr>
          <w:rFonts w:hint="eastAsia" w:ascii="宋体" w:hAnsi="宋体"/>
          <w:color w:val="auto"/>
          <w:sz w:val="24"/>
          <w:szCs w:val="24"/>
          <w:lang w:val="en-US"/>
        </w:rPr>
        <w:t>事业</w:t>
      </w:r>
      <w:r>
        <w:rPr>
          <w:rFonts w:hint="eastAsia" w:ascii="宋体" w:hAnsi="宋体"/>
          <w:color w:val="auto"/>
          <w:sz w:val="24"/>
          <w:szCs w:val="24"/>
          <w:lang w:val="zh-CN"/>
        </w:rPr>
        <w:t>收入</w:t>
      </w:r>
      <w:r>
        <w:rPr>
          <w:rFonts w:hint="eastAsia" w:ascii="宋体" w:hAnsi="宋体"/>
          <w:color w:val="auto"/>
          <w:sz w:val="24"/>
          <w:szCs w:val="24"/>
          <w:lang w:val="en-US" w:eastAsia="zh-CN"/>
        </w:rPr>
        <w:t>21.84</w:t>
      </w:r>
      <w:r>
        <w:rPr>
          <w:rFonts w:hint="eastAsia" w:ascii="宋体" w:hAnsi="宋体"/>
          <w:color w:val="auto"/>
          <w:sz w:val="24"/>
          <w:szCs w:val="24"/>
          <w:lang w:val="zh-CN"/>
        </w:rPr>
        <w:t>万元,占</w:t>
      </w:r>
      <w:r>
        <w:rPr>
          <w:rFonts w:hint="eastAsia" w:ascii="宋体" w:hAnsi="宋体"/>
          <w:color w:val="auto"/>
          <w:sz w:val="24"/>
          <w:szCs w:val="24"/>
          <w:lang w:val="en-US" w:eastAsia="zh-CN"/>
        </w:rPr>
        <w:t>6.2</w:t>
      </w:r>
      <w:r>
        <w:rPr>
          <w:rFonts w:hint="eastAsia" w:ascii="宋体" w:hAnsi="宋体"/>
          <w:color w:val="auto"/>
          <w:sz w:val="24"/>
          <w:szCs w:val="24"/>
          <w:lang w:val="zh-CN"/>
        </w:rPr>
        <w:t>%；。</w:t>
      </w:r>
    </w:p>
    <w:p w14:paraId="2D7E0AA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7A991FA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w:t>
      </w:r>
      <w:r>
        <w:rPr>
          <w:rFonts w:hint="eastAsia"/>
          <w:color w:val="auto"/>
          <w:sz w:val="24"/>
          <w:szCs w:val="24"/>
          <w:lang w:val="en-US" w:eastAsia="zh-CN"/>
        </w:rPr>
        <w:t>3504789.17</w:t>
      </w:r>
      <w:r>
        <w:rPr>
          <w:rFonts w:hint="eastAsia" w:ascii="宋体" w:hAnsi="宋体"/>
          <w:color w:val="auto"/>
          <w:sz w:val="24"/>
          <w:szCs w:val="24"/>
          <w:lang w:val="zh-CN"/>
        </w:rPr>
        <w:t>元,其中：一般公共服务支出12381.05元,占</w:t>
      </w:r>
      <w:r>
        <w:rPr>
          <w:rFonts w:hint="eastAsia" w:ascii="宋体" w:hAnsi="宋体"/>
          <w:color w:val="auto"/>
          <w:sz w:val="24"/>
          <w:szCs w:val="24"/>
          <w:lang w:val="en-US" w:eastAsia="zh-CN"/>
        </w:rPr>
        <w:t>0.35</w:t>
      </w:r>
      <w:r>
        <w:rPr>
          <w:rFonts w:hint="eastAsia" w:ascii="宋体" w:hAnsi="宋体"/>
          <w:color w:val="auto"/>
          <w:sz w:val="24"/>
          <w:szCs w:val="24"/>
          <w:lang w:val="zh-CN"/>
        </w:rPr>
        <w:t>%；社会保障和就业支出181343.4</w:t>
      </w:r>
      <w:r>
        <w:rPr>
          <w:rFonts w:hint="eastAsia" w:ascii="宋体" w:hAnsi="宋体"/>
          <w:color w:val="auto"/>
          <w:sz w:val="24"/>
          <w:szCs w:val="24"/>
          <w:lang w:val="en-US" w:eastAsia="zh-CN"/>
        </w:rPr>
        <w:t>元</w:t>
      </w:r>
      <w:r>
        <w:rPr>
          <w:rFonts w:hint="eastAsia" w:ascii="宋体" w:hAnsi="宋体"/>
          <w:color w:val="auto"/>
          <w:sz w:val="24"/>
          <w:szCs w:val="24"/>
          <w:lang w:val="zh-CN"/>
        </w:rPr>
        <w:t>，占</w:t>
      </w:r>
      <w:r>
        <w:rPr>
          <w:rFonts w:hint="eastAsia" w:ascii="宋体" w:hAnsi="宋体"/>
          <w:color w:val="auto"/>
          <w:sz w:val="24"/>
          <w:szCs w:val="24"/>
          <w:lang w:val="en-US" w:eastAsia="zh-CN"/>
        </w:rPr>
        <w:t>5.17</w:t>
      </w:r>
      <w:r>
        <w:rPr>
          <w:rFonts w:hint="eastAsia" w:ascii="宋体" w:hAnsi="宋体"/>
          <w:color w:val="auto"/>
          <w:sz w:val="24"/>
          <w:szCs w:val="24"/>
          <w:lang w:val="zh-CN"/>
        </w:rPr>
        <w:t>%；卫生健康支出3169746.72</w:t>
      </w:r>
      <w:r>
        <w:rPr>
          <w:rFonts w:hint="eastAsia" w:ascii="宋体" w:hAnsi="宋体"/>
          <w:color w:val="auto"/>
          <w:sz w:val="24"/>
          <w:szCs w:val="24"/>
          <w:lang w:val="en-US" w:eastAsia="zh-CN"/>
        </w:rPr>
        <w:t>元，</w:t>
      </w:r>
      <w:r>
        <w:rPr>
          <w:rFonts w:hint="eastAsia" w:ascii="宋体" w:hAnsi="宋体"/>
          <w:color w:val="auto"/>
          <w:sz w:val="24"/>
          <w:szCs w:val="24"/>
          <w:lang w:val="zh-CN"/>
        </w:rPr>
        <w:t>占</w:t>
      </w:r>
      <w:r>
        <w:rPr>
          <w:rFonts w:hint="eastAsia" w:ascii="宋体" w:hAnsi="宋体"/>
          <w:color w:val="auto"/>
          <w:sz w:val="24"/>
          <w:szCs w:val="24"/>
          <w:lang w:val="en-US" w:eastAsia="zh-CN"/>
        </w:rPr>
        <w:t>90.4</w:t>
      </w:r>
      <w:r>
        <w:rPr>
          <w:rFonts w:hint="eastAsia" w:ascii="宋体" w:hAnsi="宋体"/>
          <w:color w:val="auto"/>
          <w:sz w:val="24"/>
          <w:szCs w:val="24"/>
          <w:lang w:val="zh-CN"/>
        </w:rPr>
        <w:t>%；</w:t>
      </w:r>
      <w:r>
        <w:rPr>
          <w:rFonts w:hint="eastAsia" w:ascii="宋体" w:hAnsi="宋体"/>
          <w:color w:val="auto"/>
          <w:sz w:val="24"/>
          <w:szCs w:val="24"/>
          <w:lang w:val="en-US" w:eastAsia="zh-CN"/>
        </w:rPr>
        <w:t>住房保障支出</w:t>
      </w:r>
      <w:r>
        <w:rPr>
          <w:rFonts w:hint="eastAsia" w:ascii="宋体" w:hAnsi="宋体"/>
          <w:color w:val="auto"/>
          <w:sz w:val="24"/>
          <w:szCs w:val="24"/>
          <w:lang w:val="zh-CN"/>
        </w:rPr>
        <w:t>141318元,占</w:t>
      </w:r>
      <w:r>
        <w:rPr>
          <w:rFonts w:hint="eastAsia" w:ascii="宋体" w:hAnsi="宋体"/>
          <w:color w:val="auto"/>
          <w:sz w:val="24"/>
          <w:szCs w:val="24"/>
          <w:lang w:val="en-US" w:eastAsia="zh-CN"/>
        </w:rPr>
        <w:t>4.08</w:t>
      </w:r>
      <w:r>
        <w:rPr>
          <w:rFonts w:hint="eastAsia" w:ascii="宋体" w:hAnsi="宋体"/>
          <w:color w:val="auto"/>
          <w:sz w:val="24"/>
          <w:szCs w:val="24"/>
          <w:lang w:val="zh-CN"/>
        </w:rPr>
        <w:t>%。</w:t>
      </w:r>
    </w:p>
    <w:p w14:paraId="341940D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56D9547E">
      <w:pPr>
        <w:pStyle w:val="7"/>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3281265.02元。与</w:t>
      </w:r>
      <w:r>
        <w:rPr>
          <w:rFonts w:hint="eastAsia" w:ascii="宋体" w:hAnsi="宋体"/>
          <w:color w:val="auto"/>
          <w:sz w:val="24"/>
          <w:szCs w:val="24"/>
          <w:lang w:val="en-US"/>
        </w:rPr>
        <w:t>上</w:t>
      </w:r>
      <w:r>
        <w:rPr>
          <w:rFonts w:hint="eastAsia" w:ascii="宋体" w:hAnsi="宋体"/>
          <w:color w:val="auto"/>
          <w:sz w:val="24"/>
          <w:szCs w:val="24"/>
          <w:lang w:val="zh-CN"/>
        </w:rPr>
        <w:t>年相比,各增加</w:t>
      </w:r>
      <w:r>
        <w:rPr>
          <w:rFonts w:hint="eastAsia"/>
          <w:color w:val="auto"/>
          <w:sz w:val="24"/>
          <w:szCs w:val="24"/>
          <w:lang w:val="en-US" w:eastAsia="zh-CN"/>
        </w:rPr>
        <w:t>456396.48</w:t>
      </w:r>
      <w:r>
        <w:rPr>
          <w:rFonts w:hint="eastAsia" w:ascii="宋体" w:hAnsi="宋体"/>
          <w:color w:val="auto"/>
          <w:sz w:val="24"/>
          <w:szCs w:val="24"/>
          <w:lang w:val="zh-CN"/>
        </w:rPr>
        <w:t>元,增长</w:t>
      </w:r>
      <w:r>
        <w:rPr>
          <w:rFonts w:hint="eastAsia"/>
          <w:color w:val="auto"/>
          <w:sz w:val="24"/>
          <w:szCs w:val="24"/>
          <w:lang w:val="en-US" w:eastAsia="zh-CN"/>
        </w:rPr>
        <w:t>13.91</w:t>
      </w:r>
      <w:r>
        <w:rPr>
          <w:rFonts w:hint="eastAsia" w:ascii="宋体" w:hAnsi="宋体"/>
          <w:color w:val="auto"/>
          <w:sz w:val="24"/>
          <w:szCs w:val="24"/>
          <w:lang w:val="zh-CN"/>
        </w:rPr>
        <w:t>%。</w:t>
      </w:r>
      <w:r>
        <w:rPr>
          <w:rFonts w:hint="eastAsia" w:ascii="宋体" w:hAnsi="宋体" w:eastAsia="宋体" w:cs="宋体"/>
          <w:color w:val="auto"/>
          <w:spacing w:val="0"/>
          <w:w w:val="100"/>
          <w:position w:val="0"/>
          <w:sz w:val="24"/>
          <w:szCs w:val="24"/>
        </w:rPr>
        <w:t>主要原因是</w:t>
      </w:r>
      <w:r>
        <w:rPr>
          <w:rFonts w:hint="eastAsia" w:ascii="宋体" w:hAnsi="宋体" w:eastAsia="宋体" w:cs="宋体"/>
          <w:color w:val="auto"/>
          <w:spacing w:val="0"/>
          <w:w w:val="100"/>
          <w:position w:val="0"/>
          <w:sz w:val="24"/>
          <w:szCs w:val="24"/>
          <w:lang w:eastAsia="zh-CN"/>
        </w:rPr>
        <w:t>基本公共卫生经费增加，本院职工人数增加，</w:t>
      </w:r>
      <w:r>
        <w:rPr>
          <w:rFonts w:hint="eastAsia" w:ascii="宋体" w:hAnsi="宋体" w:eastAsia="宋体" w:cs="宋体"/>
          <w:color w:val="auto"/>
          <w:spacing w:val="0"/>
          <w:w w:val="100"/>
          <w:position w:val="0"/>
          <w:sz w:val="24"/>
          <w:szCs w:val="24"/>
        </w:rPr>
        <w:t>使用以前年度财政拨款结转和结余资金。</w:t>
      </w:r>
    </w:p>
    <w:p w14:paraId="252CD10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6693C66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0563C2CF">
      <w:pPr>
        <w:pStyle w:val="7"/>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olor w:val="auto"/>
          <w:sz w:val="24"/>
          <w:szCs w:val="24"/>
          <w:lang w:val="zh-CN" w:eastAsia="zh-CN"/>
        </w:rPr>
      </w:pPr>
      <w:r>
        <w:rPr>
          <w:rFonts w:hint="eastAsia" w:ascii="宋体" w:hAnsi="宋体"/>
          <w:color w:val="auto"/>
          <w:sz w:val="24"/>
          <w:szCs w:val="24"/>
          <w:lang w:val="zh-CN"/>
        </w:rPr>
        <w:t>2023年度一般公共预算财政拨款支出3281265.02元,较上年决算数增加</w:t>
      </w:r>
      <w:r>
        <w:rPr>
          <w:rFonts w:hint="eastAsia"/>
          <w:color w:val="auto"/>
          <w:sz w:val="24"/>
          <w:szCs w:val="24"/>
          <w:lang w:val="en-US" w:eastAsia="zh-CN"/>
        </w:rPr>
        <w:t>456396.48</w:t>
      </w:r>
      <w:r>
        <w:rPr>
          <w:rFonts w:hint="eastAsia" w:ascii="宋体" w:hAnsi="宋体"/>
          <w:color w:val="auto"/>
          <w:sz w:val="24"/>
          <w:szCs w:val="24"/>
          <w:lang w:val="zh-CN"/>
        </w:rPr>
        <w:t>元,增长</w:t>
      </w:r>
      <w:r>
        <w:rPr>
          <w:rFonts w:hint="eastAsia"/>
          <w:color w:val="auto"/>
          <w:sz w:val="24"/>
          <w:szCs w:val="24"/>
          <w:lang w:val="en-US" w:eastAsia="zh-CN"/>
        </w:rPr>
        <w:t>13.91</w:t>
      </w:r>
      <w:r>
        <w:rPr>
          <w:rFonts w:hint="eastAsia" w:ascii="宋体" w:hAnsi="宋体"/>
          <w:color w:val="auto"/>
          <w:sz w:val="24"/>
          <w:szCs w:val="24"/>
          <w:lang w:val="zh-CN"/>
        </w:rPr>
        <w:t>%。</w:t>
      </w:r>
      <w:r>
        <w:rPr>
          <w:rFonts w:hint="eastAsia" w:ascii="宋体" w:hAnsi="宋体" w:eastAsia="宋体" w:cs="宋体"/>
          <w:color w:val="auto"/>
          <w:spacing w:val="0"/>
          <w:w w:val="100"/>
          <w:position w:val="0"/>
          <w:sz w:val="24"/>
          <w:szCs w:val="24"/>
        </w:rPr>
        <w:t>主要原因是</w:t>
      </w:r>
      <w:r>
        <w:rPr>
          <w:rFonts w:hint="eastAsia" w:ascii="宋体" w:hAnsi="宋体" w:eastAsia="宋体" w:cs="宋体"/>
          <w:color w:val="auto"/>
          <w:spacing w:val="0"/>
          <w:w w:val="100"/>
          <w:position w:val="0"/>
          <w:sz w:val="24"/>
          <w:szCs w:val="24"/>
          <w:lang w:eastAsia="zh-CN"/>
        </w:rPr>
        <w:t>基本公共卫生经费增加，本院职工人数增加，</w:t>
      </w:r>
      <w:r>
        <w:rPr>
          <w:rFonts w:hint="eastAsia" w:ascii="宋体" w:hAnsi="宋体" w:eastAsia="宋体" w:cs="宋体"/>
          <w:color w:val="auto"/>
          <w:spacing w:val="0"/>
          <w:w w:val="100"/>
          <w:position w:val="0"/>
          <w:sz w:val="24"/>
          <w:szCs w:val="24"/>
        </w:rPr>
        <w:t>使用以前年度财政拨款结转和结余资金</w:t>
      </w:r>
      <w:r>
        <w:rPr>
          <w:rFonts w:hint="eastAsia" w:ascii="宋体" w:hAnsi="宋体" w:eastAsia="宋体" w:cs="宋体"/>
          <w:color w:val="auto"/>
          <w:spacing w:val="0"/>
          <w:w w:val="100"/>
          <w:position w:val="0"/>
          <w:sz w:val="24"/>
          <w:szCs w:val="24"/>
          <w:lang w:eastAsia="zh-CN"/>
        </w:rPr>
        <w:t>。</w:t>
      </w:r>
    </w:p>
    <w:p w14:paraId="086301AB">
      <w:pPr>
        <w:numPr>
          <w:ilvl w:val="0"/>
          <w:numId w:val="2"/>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一般公共预算财政拨款支出决算结构情况</w:t>
      </w:r>
    </w:p>
    <w:p w14:paraId="445B7AEA">
      <w:pPr>
        <w:numPr>
          <w:ilvl w:val="0"/>
          <w:numId w:val="0"/>
        </w:num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2023年度一般公共预算财政拨款支出</w:t>
      </w:r>
      <w:r>
        <w:rPr>
          <w:rFonts w:hint="eastAsia" w:ascii="宋体" w:hAnsi="宋体"/>
          <w:color w:val="auto"/>
          <w:sz w:val="24"/>
          <w:szCs w:val="24"/>
          <w:lang w:val="zh-CN"/>
        </w:rPr>
        <w:t>3281265.02元，主要用于以下方面：基本支出2089658.37</w:t>
      </w:r>
      <w:r>
        <w:rPr>
          <w:rFonts w:hint="eastAsia" w:ascii="宋体" w:hAnsi="宋体"/>
          <w:color w:val="auto"/>
          <w:sz w:val="24"/>
          <w:szCs w:val="24"/>
          <w:lang w:val="en-US" w:eastAsia="zh-CN"/>
        </w:rPr>
        <w:t>元，项目支出1191606.65元。</w:t>
      </w:r>
    </w:p>
    <w:p w14:paraId="75914FE1">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一般公共预算财政拨款支出决算具体情况。</w:t>
      </w:r>
    </w:p>
    <w:p w14:paraId="148AB89C">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2023年度一般公共预算财政拨款支出年初预算为1676410.8</w:t>
      </w:r>
      <w:r>
        <w:rPr>
          <w:rFonts w:hint="eastAsia" w:ascii="宋体" w:hAnsi="宋体"/>
          <w:color w:val="auto"/>
          <w:sz w:val="24"/>
          <w:szCs w:val="24"/>
          <w:lang w:val="zh-CN"/>
        </w:rPr>
        <w:t>元,支出决算为3281265.02元,完成年初预算的15</w:t>
      </w:r>
      <w:r>
        <w:rPr>
          <w:rFonts w:hint="eastAsia" w:ascii="宋体" w:hAnsi="宋体"/>
          <w:color w:val="auto"/>
          <w:sz w:val="24"/>
          <w:szCs w:val="24"/>
          <w:lang w:val="en-US" w:eastAsia="zh-CN"/>
        </w:rPr>
        <w:t>1.09</w:t>
      </w:r>
      <w:r>
        <w:rPr>
          <w:rFonts w:hint="eastAsia" w:ascii="宋体" w:hAnsi="宋体"/>
          <w:color w:val="auto"/>
          <w:sz w:val="24"/>
          <w:szCs w:val="24"/>
          <w:lang w:val="zh-CN"/>
        </w:rPr>
        <w:t>%。其中：</w:t>
      </w:r>
    </w:p>
    <w:p w14:paraId="11DFA2EC">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年初预算数为20635.08元,支出决算为12381.05元,完成年初预算的</w:t>
      </w:r>
      <w:r>
        <w:rPr>
          <w:rFonts w:hint="eastAsia" w:ascii="宋体" w:hAnsi="宋体"/>
          <w:color w:val="auto"/>
          <w:sz w:val="24"/>
          <w:szCs w:val="24"/>
          <w:lang w:val="en-US" w:eastAsia="zh-CN"/>
        </w:rPr>
        <w:t>60</w:t>
      </w:r>
      <w:r>
        <w:rPr>
          <w:rFonts w:hint="eastAsia" w:ascii="宋体" w:hAnsi="宋体"/>
          <w:color w:val="auto"/>
          <w:sz w:val="24"/>
          <w:szCs w:val="24"/>
          <w:lang w:val="zh-CN"/>
        </w:rPr>
        <w:t>%,决算数小于预算数的。</w:t>
      </w:r>
    </w:p>
    <w:p w14:paraId="34F8BE58">
      <w:pPr>
        <w:spacing w:before="100" w:beforeLines="0" w:after="100" w:afterLines="0"/>
        <w:jc w:val="left"/>
        <w:rPr>
          <w:rFonts w:hint="eastAsia" w:ascii="宋体" w:hAnsi="宋体" w:eastAsia="宋体" w:cs="宋体"/>
          <w:b w:val="0"/>
          <w:bCs/>
          <w:color w:val="auto"/>
          <w:sz w:val="24"/>
          <w:szCs w:val="24"/>
          <w:lang w:eastAsia="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年初预算数为214910.67元,支出决算为181343.4元,完成年初预算的</w:t>
      </w:r>
      <w:r>
        <w:rPr>
          <w:rFonts w:hint="eastAsia" w:ascii="宋体" w:hAnsi="宋体"/>
          <w:color w:val="auto"/>
          <w:sz w:val="24"/>
          <w:szCs w:val="24"/>
          <w:lang w:val="en-US" w:eastAsia="zh-CN"/>
        </w:rPr>
        <w:t>84.3</w:t>
      </w:r>
      <w:r>
        <w:rPr>
          <w:rFonts w:hint="eastAsia" w:ascii="宋体" w:hAnsi="宋体"/>
          <w:color w:val="auto"/>
          <w:sz w:val="24"/>
          <w:szCs w:val="24"/>
          <w:lang w:val="zh-CN"/>
        </w:rPr>
        <w:t>%,决算数小于预算数的</w:t>
      </w:r>
      <w:r>
        <w:rPr>
          <w:rFonts w:hint="eastAsia" w:ascii="宋体" w:hAnsi="宋体" w:eastAsia="宋体" w:cs="宋体"/>
          <w:color w:val="auto"/>
          <w:sz w:val="24"/>
          <w:szCs w:val="24"/>
        </w:rPr>
        <w:t>主要原因是</w:t>
      </w:r>
      <w:r>
        <w:rPr>
          <w:rFonts w:hint="eastAsia" w:ascii="宋体" w:hAnsi="宋体" w:eastAsia="宋体" w:cs="宋体"/>
          <w:b w:val="0"/>
          <w:bCs/>
          <w:color w:val="auto"/>
          <w:sz w:val="24"/>
          <w:szCs w:val="24"/>
          <w:lang w:val="en-US" w:eastAsia="zh-CN"/>
        </w:rPr>
        <w:t>减少</w:t>
      </w:r>
      <w:r>
        <w:rPr>
          <w:rFonts w:hint="eastAsia" w:ascii="宋体" w:hAnsi="宋体" w:eastAsia="宋体" w:cs="宋体"/>
          <w:b w:val="0"/>
          <w:bCs/>
          <w:color w:val="auto"/>
          <w:sz w:val="24"/>
          <w:szCs w:val="24"/>
          <w:lang w:eastAsia="zh-CN"/>
        </w:rPr>
        <w:t>了</w:t>
      </w:r>
      <w:r>
        <w:rPr>
          <w:rFonts w:hint="eastAsia" w:ascii="宋体" w:hAnsi="宋体" w:eastAsia="宋体" w:cs="宋体"/>
          <w:color w:val="auto"/>
          <w:sz w:val="24"/>
          <w:szCs w:val="24"/>
        </w:rPr>
        <w:t>机关事业单位基本养老保险缴费支出</w:t>
      </w:r>
      <w:r>
        <w:rPr>
          <w:rFonts w:hint="eastAsia" w:ascii="宋体" w:hAnsi="宋体" w:eastAsia="宋体" w:cs="宋体"/>
          <w:b w:val="0"/>
          <w:bCs/>
          <w:color w:val="auto"/>
          <w:sz w:val="24"/>
          <w:szCs w:val="24"/>
          <w:lang w:eastAsia="zh-CN"/>
        </w:rPr>
        <w:t>资金。</w:t>
      </w:r>
    </w:p>
    <w:p w14:paraId="7ECEAD5B">
      <w:pPr>
        <w:spacing w:before="100" w:beforeLines="0" w:after="100" w:afterLines="0"/>
        <w:jc w:val="left"/>
        <w:rPr>
          <w:rFonts w:hint="eastAsia" w:ascii="宋体" w:hAnsi="宋体"/>
          <w:color w:val="auto"/>
          <w:sz w:val="24"/>
          <w:szCs w:val="24"/>
          <w:highlight w:val="white"/>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年初预算数为1676410.8元,支出决算为2946222.57万元,完成年初预算的</w:t>
      </w:r>
      <w:r>
        <w:rPr>
          <w:rFonts w:hint="eastAsia" w:ascii="宋体" w:hAnsi="宋体"/>
          <w:color w:val="auto"/>
          <w:sz w:val="24"/>
          <w:szCs w:val="24"/>
          <w:lang w:val="en-US" w:eastAsia="zh-CN"/>
        </w:rPr>
        <w:t>175.75</w:t>
      </w:r>
      <w:r>
        <w:rPr>
          <w:rFonts w:hint="eastAsia" w:ascii="宋体" w:hAnsi="宋体"/>
          <w:color w:val="auto"/>
          <w:sz w:val="24"/>
          <w:szCs w:val="24"/>
          <w:lang w:val="zh-CN"/>
        </w:rPr>
        <w:t>%,决算数大于预算数的</w:t>
      </w:r>
      <w:r>
        <w:rPr>
          <w:rFonts w:hint="eastAsia" w:ascii="宋体" w:hAnsi="宋体" w:eastAsia="宋体" w:cs="宋体"/>
          <w:color w:val="auto"/>
          <w:sz w:val="24"/>
          <w:szCs w:val="24"/>
          <w:lang w:val="en-US" w:eastAsia="zh-CN" w:bidi="ar-SA"/>
        </w:rPr>
        <w:t>主要原因是</w:t>
      </w:r>
      <w:r>
        <w:rPr>
          <w:rFonts w:hint="eastAsia" w:ascii="宋体" w:hAnsi="宋体" w:eastAsia="宋体" w:cs="宋体"/>
          <w:b w:val="0"/>
          <w:bCs/>
          <w:color w:val="auto"/>
          <w:sz w:val="24"/>
          <w:szCs w:val="24"/>
          <w:lang w:val="en-US" w:eastAsia="zh-CN" w:bidi="ar-SA"/>
        </w:rPr>
        <w:t>增加了</w:t>
      </w:r>
      <w:r>
        <w:rPr>
          <w:rFonts w:hint="eastAsia" w:ascii="宋体" w:hAnsi="宋体" w:eastAsia="宋体" w:cs="宋体"/>
          <w:color w:val="auto"/>
          <w:sz w:val="24"/>
          <w:szCs w:val="24"/>
          <w:lang w:val="en-US" w:eastAsia="zh-CN" w:bidi="ar-SA"/>
        </w:rPr>
        <w:t>财政对职工基本医疗保险基金</w:t>
      </w:r>
    </w:p>
    <w:p w14:paraId="4B819495">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年初预算数为125667.64元,支出决算为141318万元,完成年初预算的</w:t>
      </w:r>
      <w:r>
        <w:rPr>
          <w:rFonts w:hint="eastAsia" w:ascii="宋体" w:hAnsi="宋体"/>
          <w:color w:val="auto"/>
          <w:sz w:val="24"/>
          <w:szCs w:val="24"/>
          <w:lang w:val="en-US" w:eastAsia="zh-CN"/>
        </w:rPr>
        <w:t>112.5</w:t>
      </w:r>
      <w:r>
        <w:rPr>
          <w:rFonts w:hint="eastAsia" w:ascii="宋体" w:hAnsi="宋体"/>
          <w:color w:val="auto"/>
          <w:sz w:val="24"/>
          <w:szCs w:val="24"/>
          <w:lang w:val="zh-CN"/>
        </w:rPr>
        <w:t>%,决算数大于预算数的</w:t>
      </w:r>
      <w:r>
        <w:rPr>
          <w:rFonts w:hint="eastAsia" w:ascii="宋体" w:hAnsi="宋体" w:eastAsia="宋体" w:cs="宋体"/>
          <w:color w:val="auto"/>
          <w:sz w:val="24"/>
          <w:szCs w:val="24"/>
        </w:rPr>
        <w:t>主要原因是</w:t>
      </w:r>
      <w:r>
        <w:rPr>
          <w:rFonts w:hint="eastAsia" w:ascii="宋体" w:hAnsi="宋体" w:eastAsia="宋体" w:cs="宋体"/>
          <w:b w:val="0"/>
          <w:bCs/>
          <w:color w:val="auto"/>
          <w:sz w:val="24"/>
          <w:szCs w:val="24"/>
          <w:lang w:eastAsia="zh-CN"/>
        </w:rPr>
        <w:t>增加了</w:t>
      </w:r>
      <w:r>
        <w:rPr>
          <w:rFonts w:hint="eastAsia" w:ascii="宋体" w:hAnsi="宋体" w:eastAsia="宋体" w:cs="宋体"/>
          <w:color w:val="auto"/>
          <w:sz w:val="24"/>
          <w:szCs w:val="24"/>
        </w:rPr>
        <w:t>住房公积金</w:t>
      </w:r>
      <w:r>
        <w:rPr>
          <w:rFonts w:hint="eastAsia" w:ascii="宋体" w:hAnsi="宋体" w:eastAsia="宋体" w:cs="宋体"/>
          <w:color w:val="auto"/>
          <w:sz w:val="24"/>
          <w:szCs w:val="24"/>
          <w:lang w:val="en-US" w:eastAsia="zh-CN"/>
        </w:rPr>
        <w:t>方面的</w:t>
      </w:r>
      <w:r>
        <w:rPr>
          <w:rFonts w:hint="eastAsia" w:ascii="宋体" w:hAnsi="宋体" w:eastAsia="宋体" w:cs="宋体"/>
          <w:b w:val="0"/>
          <w:bCs/>
          <w:color w:val="auto"/>
          <w:sz w:val="24"/>
          <w:szCs w:val="24"/>
          <w:lang w:eastAsia="zh-CN"/>
        </w:rPr>
        <w:t>资金。</w:t>
      </w:r>
    </w:p>
    <w:p w14:paraId="15AA23E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23F7E58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2023年度一般公共预算财政拨款基本支出2089658.37元。其中：</w:t>
      </w:r>
    </w:p>
    <w:p w14:paraId="7BAE1F4B">
      <w:pPr>
        <w:spacing w:before="100" w:beforeLines="0" w:after="100" w:afterLines="0"/>
        <w:jc w:val="left"/>
        <w:rPr>
          <w:rFonts w:hint="eastAsia" w:ascii="宋体" w:hAnsi="宋体" w:eastAsia="宋体" w:cs="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2089658.37元,较上年决算数增加</w:t>
      </w:r>
      <w:r>
        <w:rPr>
          <w:rFonts w:hint="eastAsia" w:ascii="宋体" w:hAnsi="宋体"/>
          <w:color w:val="auto"/>
          <w:sz w:val="24"/>
          <w:szCs w:val="24"/>
          <w:lang w:val="en-US" w:eastAsia="zh-CN"/>
        </w:rPr>
        <w:t>119704.83</w:t>
      </w:r>
      <w:r>
        <w:rPr>
          <w:rFonts w:hint="eastAsia" w:ascii="宋体" w:hAnsi="宋体"/>
          <w:color w:val="auto"/>
          <w:sz w:val="24"/>
          <w:szCs w:val="24"/>
          <w:lang w:val="zh-CN"/>
        </w:rPr>
        <w:t>元,增长</w:t>
      </w:r>
      <w:r>
        <w:rPr>
          <w:rFonts w:hint="eastAsia" w:ascii="宋体" w:hAnsi="宋体"/>
          <w:color w:val="auto"/>
          <w:sz w:val="24"/>
          <w:szCs w:val="24"/>
          <w:lang w:val="en-US" w:eastAsia="zh-CN"/>
        </w:rPr>
        <w:t>5.7</w:t>
      </w:r>
      <w:r>
        <w:rPr>
          <w:rFonts w:hint="eastAsia" w:ascii="宋体" w:hAnsi="宋体"/>
          <w:color w:val="auto"/>
          <w:sz w:val="24"/>
          <w:szCs w:val="24"/>
          <w:lang w:val="zh-CN"/>
        </w:rPr>
        <w:t>%,</w:t>
      </w:r>
      <w:r>
        <w:rPr>
          <w:rFonts w:hint="eastAsia" w:ascii="宋体" w:hAnsi="宋体" w:eastAsia="宋体" w:cs="宋体"/>
          <w:color w:val="auto"/>
          <w:spacing w:val="0"/>
          <w:w w:val="100"/>
          <w:position w:val="0"/>
          <w:sz w:val="24"/>
          <w:szCs w:val="24"/>
        </w:rPr>
        <w:t>主要原因是</w:t>
      </w:r>
      <w:r>
        <w:rPr>
          <w:rFonts w:hint="eastAsia" w:ascii="宋体" w:hAnsi="宋体" w:eastAsia="宋体" w:cs="宋体"/>
          <w:color w:val="auto"/>
          <w:spacing w:val="0"/>
          <w:w w:val="100"/>
          <w:position w:val="0"/>
          <w:sz w:val="24"/>
          <w:szCs w:val="24"/>
          <w:lang w:eastAsia="zh-CN"/>
        </w:rPr>
        <w:t>人员增加，</w:t>
      </w:r>
      <w:r>
        <w:rPr>
          <w:rFonts w:hint="eastAsia" w:ascii="宋体" w:hAnsi="宋体" w:eastAsia="宋体" w:cs="宋体"/>
          <w:color w:val="auto"/>
          <w:spacing w:val="0"/>
          <w:w w:val="100"/>
          <w:position w:val="0"/>
          <w:sz w:val="24"/>
          <w:szCs w:val="24"/>
        </w:rPr>
        <w:t>基本工资、津贴补贴、奖金、社会保障缴费等</w:t>
      </w:r>
      <w:r>
        <w:rPr>
          <w:rFonts w:hint="eastAsia" w:ascii="宋体" w:hAnsi="宋体" w:eastAsia="宋体" w:cs="宋体"/>
          <w:color w:val="auto"/>
          <w:spacing w:val="0"/>
          <w:w w:val="100"/>
          <w:position w:val="0"/>
          <w:sz w:val="24"/>
          <w:szCs w:val="24"/>
          <w:lang w:eastAsia="zh-CN"/>
        </w:rPr>
        <w:t>增多</w:t>
      </w:r>
      <w:r>
        <w:rPr>
          <w:rFonts w:hint="eastAsia" w:ascii="宋体" w:hAnsi="宋体" w:eastAsia="宋体" w:cs="宋体"/>
          <w:color w:val="auto"/>
          <w:spacing w:val="0"/>
          <w:w w:val="100"/>
          <w:position w:val="0"/>
          <w:sz w:val="24"/>
          <w:szCs w:val="24"/>
          <w:lang w:val="en-US" w:eastAsia="zh-CN" w:bidi="en-US"/>
        </w:rPr>
        <w:t>。</w:t>
      </w:r>
      <w:r>
        <w:rPr>
          <w:rFonts w:hint="eastAsia" w:ascii="宋体" w:hAnsi="宋体"/>
          <w:color w:val="auto"/>
          <w:sz w:val="24"/>
          <w:szCs w:val="24"/>
          <w:lang w:val="zh-CN"/>
        </w:rPr>
        <w:t>人员经费用途主要包括</w:t>
      </w:r>
      <w:r>
        <w:rPr>
          <w:rFonts w:hint="eastAsia" w:ascii="宋体" w:hAnsi="宋体" w:eastAsia="宋体" w:cs="宋体"/>
          <w:color w:val="auto"/>
          <w:sz w:val="24"/>
          <w:szCs w:val="24"/>
        </w:rPr>
        <w:t>机关事业单位基本养老保险缴费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其他社会保障缴费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职工基本医疗保险缴费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公务员医疗补助缴费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奖金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津贴补贴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基本工资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住房公积金等。</w:t>
      </w:r>
    </w:p>
    <w:p w14:paraId="69E6EB2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49D4915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我单位2023年度无政府性基金收入,也没有使用政府性基金安排的支出。</w:t>
      </w:r>
    </w:p>
    <w:p w14:paraId="6BE7539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1741D0F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我单位2023年度没有使用国有资本经营预算安排的支出。</w:t>
      </w:r>
    </w:p>
    <w:p w14:paraId="672934B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4790E3D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(部分差额拨款单位,无</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经费支出的,说明如下类似内容：</w:t>
      </w:r>
      <w:r>
        <w:rPr>
          <w:rFonts w:hint="default" w:ascii="宋体" w:hAnsi="宋体"/>
          <w:color w:val="auto"/>
          <w:sz w:val="24"/>
          <w:szCs w:val="24"/>
          <w:lang w:val="zh-CN"/>
        </w:rPr>
        <w:t>“</w:t>
      </w:r>
      <w:r>
        <w:rPr>
          <w:rFonts w:hint="eastAsia" w:ascii="宋体" w:hAnsi="宋体"/>
          <w:color w:val="auto"/>
          <w:sz w:val="24"/>
          <w:szCs w:val="24"/>
          <w:lang w:val="zh-CN"/>
        </w:rPr>
        <w:t>我单位属于…,财政未保障我单位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r>
        <w:rPr>
          <w:rFonts w:hint="default" w:ascii="宋体" w:hAnsi="宋体"/>
          <w:color w:val="auto"/>
          <w:sz w:val="24"/>
          <w:szCs w:val="24"/>
          <w:lang w:val="zh-CN"/>
        </w:rPr>
        <w:t>”</w:t>
      </w:r>
      <w:r>
        <w:rPr>
          <w:rFonts w:hint="eastAsia" w:ascii="宋体" w:hAnsi="宋体"/>
          <w:color w:val="auto"/>
          <w:sz w:val="24"/>
          <w:szCs w:val="24"/>
          <w:lang w:val="zh-CN"/>
        </w:rPr>
        <w:t>)</w:t>
      </w:r>
    </w:p>
    <w:p w14:paraId="5576E347">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7AC8812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w:t>
      </w:r>
      <w:r>
        <w:rPr>
          <w:rFonts w:hint="eastAsia" w:ascii="宋体" w:hAnsi="宋体"/>
          <w:color w:val="auto"/>
          <w:sz w:val="24"/>
          <w:szCs w:val="24"/>
          <w:lang w:val="zh-CN"/>
        </w:rPr>
        <w:t>万元</w:t>
      </w:r>
      <w:r>
        <w:rPr>
          <w:rFonts w:hint="eastAsia" w:ascii="宋体" w:hAnsi="宋体"/>
          <w:color w:val="auto"/>
          <w:sz w:val="24"/>
          <w:szCs w:val="24"/>
          <w:lang w:val="en-US"/>
        </w:rPr>
        <w:t>,主要原因是</w:t>
      </w:r>
      <w:r>
        <w:rPr>
          <w:rFonts w:hint="eastAsia" w:ascii="宋体" w:hAnsi="宋体"/>
          <w:color w:val="auto"/>
          <w:sz w:val="24"/>
          <w:szCs w:val="24"/>
          <w:lang w:val="en-US" w:eastAsia="zh-CN"/>
        </w:rPr>
        <w:t>无三公经费支出</w:t>
      </w:r>
      <w:r>
        <w:rPr>
          <w:rFonts w:hint="eastAsia" w:ascii="宋体" w:hAnsi="宋体"/>
          <w:color w:val="auto"/>
          <w:sz w:val="24"/>
          <w:szCs w:val="24"/>
          <w:lang w:val="zh-CN"/>
        </w:rPr>
        <w:t>。</w:t>
      </w:r>
    </w:p>
    <w:p w14:paraId="59DCB4FA">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30622196">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auto"/>
          <w:sz w:val="24"/>
          <w:szCs w:val="24"/>
          <w:lang w:val="zh-CN"/>
        </w:rPr>
        <w:t>(部分单位以下部分数据如为</w:t>
      </w:r>
      <w:r>
        <w:rPr>
          <w:rFonts w:hint="eastAsia" w:ascii="宋体" w:hAnsi="宋体"/>
          <w:color w:val="auto"/>
          <w:sz w:val="24"/>
          <w:szCs w:val="24"/>
          <w:lang w:val="en-US" w:eastAsia="zh-CN"/>
        </w:rPr>
        <w:t>0，须填写0，不得删除表述</w:t>
      </w:r>
      <w:r>
        <w:rPr>
          <w:rFonts w:hint="eastAsia" w:ascii="宋体" w:hAnsi="宋体"/>
          <w:color w:val="auto"/>
          <w:sz w:val="24"/>
          <w:szCs w:val="24"/>
          <w:lang w:val="zh-CN"/>
        </w:rPr>
        <w:t>)</w:t>
      </w:r>
    </w:p>
    <w:p w14:paraId="7B8F7105">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w:t>
      </w:r>
    </w:p>
    <w:p w14:paraId="2480814F">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减少1.58</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w:t>
      </w:r>
    </w:p>
    <w:p w14:paraId="3E9E81B8">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w:t>
      </w:r>
    </w:p>
    <w:p w14:paraId="22EB53B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w:t>
      </w:r>
    </w:p>
    <w:p w14:paraId="0A099E8A">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年预算数为0.00万元,支出决算为0.00万元,决算数小于预算数的主要原因是,</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w:t>
      </w:r>
    </w:p>
    <w:p w14:paraId="5CB24B26">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63AFB2CC">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auto"/>
          <w:sz w:val="24"/>
          <w:szCs w:val="24"/>
          <w:lang w:val="zh-CN"/>
        </w:rPr>
        <w:t>(部分单位以下部分数据如为</w:t>
      </w:r>
      <w:r>
        <w:rPr>
          <w:rFonts w:hint="eastAsia" w:ascii="宋体" w:hAnsi="宋体"/>
          <w:color w:val="auto"/>
          <w:sz w:val="24"/>
          <w:szCs w:val="24"/>
          <w:lang w:val="en-US" w:eastAsia="zh-CN"/>
        </w:rPr>
        <w:t>0，须填写0，不得删除表述</w:t>
      </w:r>
      <w:r>
        <w:rPr>
          <w:rFonts w:hint="eastAsia" w:ascii="宋体" w:hAnsi="宋体"/>
          <w:color w:val="auto"/>
          <w:sz w:val="24"/>
          <w:szCs w:val="24"/>
          <w:lang w:val="zh-CN"/>
        </w:rPr>
        <w:t>)</w:t>
      </w:r>
    </w:p>
    <w:p w14:paraId="08CB00C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1640DF8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2B7069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14:paraId="51FB18C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0A71C41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0B02233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63CE5345">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(部分单位以下部分数据如为</w:t>
      </w:r>
      <w:r>
        <w:rPr>
          <w:rFonts w:hint="eastAsia" w:ascii="宋体" w:hAnsi="宋体"/>
          <w:color w:val="auto"/>
          <w:sz w:val="24"/>
          <w:szCs w:val="24"/>
          <w:lang w:val="en-US" w:eastAsia="zh-CN"/>
        </w:rPr>
        <w:t>0，须填写0，不得删除表述</w:t>
      </w:r>
      <w:r>
        <w:rPr>
          <w:rFonts w:hint="eastAsia" w:ascii="宋体" w:hAnsi="宋体"/>
          <w:color w:val="auto"/>
          <w:sz w:val="24"/>
          <w:szCs w:val="24"/>
          <w:lang w:val="zh-CN"/>
        </w:rPr>
        <w:t>)</w:t>
      </w:r>
    </w:p>
    <w:p w14:paraId="2EC7D7B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1</w:t>
      </w:r>
      <w:r>
        <w:rPr>
          <w:rFonts w:hint="eastAsia" w:ascii="宋体" w:hAnsi="宋体"/>
          <w:color w:val="auto"/>
          <w:sz w:val="24"/>
          <w:szCs w:val="24"/>
          <w:lang w:val="zh-CN"/>
        </w:rPr>
        <w:t>辆,其中,副部(省)级及以上领导用车0辆、主要领导干部用车0辆、机要通信用车0辆、应急保障用车1辆、执法执勤用车0辆,特种专业技术用车0辆,离退休干部用车0辆,其他用车1辆,其他用车主要是用于……(由部门根据实际情况补充原因)。单价100万元(含)以上设备</w:t>
      </w:r>
      <w:r>
        <w:rPr>
          <w:rFonts w:hint="eastAsia" w:ascii="宋体" w:hAnsi="宋体"/>
          <w:color w:val="auto"/>
          <w:sz w:val="24"/>
          <w:szCs w:val="24"/>
          <w:lang w:val="en-US" w:eastAsia="zh-CN"/>
        </w:rPr>
        <w:t>0</w:t>
      </w:r>
      <w:r>
        <w:rPr>
          <w:rFonts w:hint="eastAsia" w:ascii="宋体" w:hAnsi="宋体"/>
          <w:color w:val="auto"/>
          <w:sz w:val="24"/>
          <w:szCs w:val="24"/>
          <w:lang w:val="zh-CN"/>
        </w:rPr>
        <w:t>台(套)。</w:t>
      </w:r>
    </w:p>
    <w:p w14:paraId="539426E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1C905EF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22AF6625">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EDD397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我</w:t>
      </w:r>
      <w:r>
        <w:rPr>
          <w:rFonts w:hint="eastAsia" w:ascii="宋体" w:hAnsi="宋体"/>
          <w:color w:val="auto"/>
          <w:sz w:val="24"/>
          <w:szCs w:val="24"/>
          <w:lang w:val="zh-CN"/>
        </w:rPr>
        <w:t>单位未开展绩效评价工作。</w:t>
      </w:r>
    </w:p>
    <w:p w14:paraId="6C106E43">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4253FD0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以下为常见专业名词解释目录,仅供参考,部门应根据实际情况进行解释和增减。比如可将类级功能科目和经济科目细化解释到项级。若有删减注意调整段落序号。</w:t>
      </w:r>
    </w:p>
    <w:p w14:paraId="0A4E735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29F32AD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598E8FB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51ED24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435C441C">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095D9AD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EB989C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62EF9EF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0AB139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B07E4B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276F07C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2166314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9452D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83A42B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3E7A185C">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D9D1354F"/>
    <w:multiLevelType w:val="singleLevel"/>
    <w:tmpl w:val="D9D1354F"/>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ZTM1NGM1YTQ0YjI0MTAxNTNmMmMxYTIzZWJmYWYifQ=="/>
  </w:docVars>
  <w:rsids>
    <w:rsidRoot w:val="00000000"/>
    <w:rsid w:val="08522C96"/>
    <w:rsid w:val="0D605732"/>
    <w:rsid w:val="28EB1F22"/>
    <w:rsid w:val="2E0E5D2E"/>
    <w:rsid w:val="47E578A2"/>
    <w:rsid w:val="4B37742C"/>
    <w:rsid w:val="5BF3746A"/>
    <w:rsid w:val="63F555A0"/>
    <w:rsid w:val="72E46E82"/>
    <w:rsid w:val="7AA902F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2.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5.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0daaafe1-dd0f-4f2c-bd36-9ee7e4ffb1d8}">
  <ds:schemaRefs/>
</ds:datastoreItem>
</file>

<file path=customXml/itemProps2.xml><?xml version="1.0" encoding="utf-8"?>
<ds:datastoreItem xmlns:ds="http://schemas.openxmlformats.org/officeDocument/2006/customXml" ds:itemID="{4fe0797d-979e-413b-b010-50c339703d1e}">
  <ds:schemaRefs/>
</ds:datastoreItem>
</file>

<file path=customXml/itemProps3.xml><?xml version="1.0" encoding="utf-8"?>
<ds:datastoreItem xmlns:ds="http://schemas.openxmlformats.org/officeDocument/2006/customXml" ds:itemID="{a9525440-a361-429f-868e-7b2dfbde966b}">
  <ds:schemaRefs/>
</ds:datastoreItem>
</file>

<file path=customXml/itemProps4.xml><?xml version="1.0" encoding="utf-8"?>
<ds:datastoreItem xmlns:ds="http://schemas.openxmlformats.org/officeDocument/2006/customXml" ds:itemID="{1910cdf5-a764-4ed2-bf06-bdc1f81b154d}">
  <ds:schemaRefs/>
</ds:datastoreItem>
</file>

<file path=customXml/itemProps5.xml><?xml version="1.0" encoding="utf-8"?>
<ds:datastoreItem xmlns:ds="http://schemas.openxmlformats.org/officeDocument/2006/customXml" ds:itemID="{dde55f36-4ecc-4b41-851a-9e81f4977837}">
  <ds:schemaRefs/>
</ds:datastoreItem>
</file>

<file path=customXml/itemProps6.xml><?xml version="1.0" encoding="utf-8"?>
<ds:datastoreItem xmlns:ds="http://schemas.openxmlformats.org/officeDocument/2006/customXml" ds:itemID="{d4c6ea83-3bf8-49de-8599-42bb6c290498}">
  <ds:schemaRefs/>
</ds:datastoreItem>
</file>

<file path=customXml/itemProps7.xml><?xml version="1.0" encoding="utf-8"?>
<ds:datastoreItem xmlns:ds="http://schemas.openxmlformats.org/officeDocument/2006/customXml" ds:itemID="{284a8677-8b5e-4931-8577-a91fda4e21e0}">
  <ds:schemaRefs/>
</ds:datastoreItem>
</file>

<file path=customXml/itemProps8.xml><?xml version="1.0" encoding="utf-8"?>
<ds:datastoreItem xmlns:ds="http://schemas.openxmlformats.org/officeDocument/2006/customXml" ds:itemID="{459b0639-67ba-46f9-a004-5a21262615f4}">
  <ds:schemaRefs/>
</ds:datastoreItem>
</file>

<file path=customXml/itemProps9.xml><?xml version="1.0" encoding="utf-8"?>
<ds:datastoreItem xmlns:ds="http://schemas.openxmlformats.org/officeDocument/2006/customXml" ds:itemID="{1a071f87-b60b-42cb-999a-9be6b8e3d150}">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4018</Words>
  <Characters>4434</Characters>
  <Lines>0</Lines>
  <Paragraphs>0</Paragraphs>
  <TotalTime>8</TotalTime>
  <ScaleCrop>false</ScaleCrop>
  <LinksUpToDate>false</LinksUpToDate>
  <CharactersWithSpaces>4438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浅色棱ヽAquarius</cp:lastModifiedBy>
  <dcterms:modified xsi:type="dcterms:W3CDTF">2024-09-10T06:07:29Z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0AB3EBBA27A349B8BE3F81D7C28A4B56_13</vt:lpwstr>
  </property>
</Properties>
</file>