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6EF0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2363F6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C8474A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20E71A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051E92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6F4B96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0D3A62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B3325C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D8470B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600431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709ED1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FF4ECE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64A7AE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w:t>
      </w:r>
    </w:p>
    <w:p w14:paraId="5862048B">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东乡族自治县市场监督管理局（汇总）部门决算</w:t>
      </w:r>
    </w:p>
    <w:p w14:paraId="6B0230A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C4FFC9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C4C84D0">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CD17373">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574F68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8D9DA7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075A691">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6DBEE1D">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B086862">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8DF214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D0077C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AA73A1B">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29E123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2BF3522">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18CA17D">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18D2856">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60DEC20">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055224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F6E0EB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目录</w:t>
      </w:r>
    </w:p>
    <w:p w14:paraId="6833874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第一部分部门概况</w:t>
      </w:r>
    </w:p>
    <w:p w14:paraId="364F8046">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部门职责</w:t>
      </w:r>
    </w:p>
    <w:p w14:paraId="7A4B8B06">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机构设置</w:t>
      </w:r>
    </w:p>
    <w:p w14:paraId="0AB10BD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第二部分2023年度部门决算表</w:t>
      </w:r>
    </w:p>
    <w:p w14:paraId="72639E7A">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收入支出决算总表</w:t>
      </w:r>
    </w:p>
    <w:p w14:paraId="4EB89E39">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收入决算表</w:t>
      </w:r>
    </w:p>
    <w:p w14:paraId="3BEF6F44">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支出决算表</w:t>
      </w:r>
    </w:p>
    <w:p w14:paraId="449F1BFB">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财政拨款收入支出决算总表</w:t>
      </w:r>
    </w:p>
    <w:p w14:paraId="25FEB8E1">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一般公共预算财政拨款支出决算表</w:t>
      </w:r>
    </w:p>
    <w:p w14:paraId="55DFEB65">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一般公共预算财政拨款基本支出决算明细表</w:t>
      </w:r>
    </w:p>
    <w:p w14:paraId="723CC430">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政府性基金预算财政拨款收入支出决算表</w:t>
      </w:r>
    </w:p>
    <w:p w14:paraId="519264BA">
      <w:pPr>
        <w:numPr>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八、国有资本经营预算财政拨款支出决算表</w:t>
      </w:r>
    </w:p>
    <w:p w14:paraId="4C14BF9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经费支出决算表</w:t>
      </w:r>
    </w:p>
    <w:p w14:paraId="3F1C050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第三部分2023年度部门决算情况说明</w:t>
      </w:r>
    </w:p>
    <w:p w14:paraId="4245A9F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一、收入支出决算总体情况说明</w:t>
      </w:r>
    </w:p>
    <w:p w14:paraId="61C703B1">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二、收入决算情况说明</w:t>
      </w:r>
    </w:p>
    <w:p w14:paraId="10F4DEE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三、支出决算情况说明</w:t>
      </w:r>
    </w:p>
    <w:p w14:paraId="7E1883A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四、财政拨款收入支出决算总体情况说明</w:t>
      </w:r>
    </w:p>
    <w:p w14:paraId="1EC427F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五、一般公共预算财政拨款支出决算情况说明</w:t>
      </w:r>
    </w:p>
    <w:p w14:paraId="70536C8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六、一般公共预算财政拨款基本支出决算情况说明</w:t>
      </w:r>
    </w:p>
    <w:p w14:paraId="7D2488E2">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七、政府性基金预算财政拨款收支决算情况说明</w:t>
      </w:r>
    </w:p>
    <w:p w14:paraId="413077F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八、国有资本经营预算财政拨款支出情况说明</w:t>
      </w:r>
    </w:p>
    <w:p w14:paraId="3C89B1D3">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经费支出决算情况说明</w:t>
      </w:r>
    </w:p>
    <w:p w14:paraId="3EFD8F8C">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十、机关运行经费支出情况说明</w:t>
      </w:r>
    </w:p>
    <w:p w14:paraId="5B19AA4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十一、政府采购支出情况说明</w:t>
      </w:r>
    </w:p>
    <w:p w14:paraId="1D1BA71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十二、国有资产占用情况说明</w:t>
      </w:r>
    </w:p>
    <w:p w14:paraId="7B95184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十三、其他需要说明的情况</w:t>
      </w:r>
    </w:p>
    <w:p w14:paraId="44653E1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第四部分预算绩效情况说明</w:t>
      </w:r>
    </w:p>
    <w:p w14:paraId="74E58AA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第五部分名词解释</w:t>
      </w:r>
    </w:p>
    <w:p w14:paraId="19CBDDE3">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8943D6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626AA1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BE12C4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6A71DAB">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9F6FCEB">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3EEEA6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04C4F9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第一部分部门概况</w:t>
      </w:r>
    </w:p>
    <w:p w14:paraId="2BC8F15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一、部门职责</w:t>
      </w:r>
    </w:p>
    <w:p w14:paraId="656E405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负责全县市场监督管理系统市场监督管理和行政执法工作，对本局业务、行政、人事、 财务、监察实行管理。 </w:t>
      </w:r>
    </w:p>
    <w:p w14:paraId="1433D43C">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贯彻执行国家和省州有关市场监督管理的法律法规和方针、政策。 </w:t>
      </w:r>
    </w:p>
    <w:p w14:paraId="62D88EA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负责各类企业、农民专业合作社、从事经营活动的单位、个人等市场主体的注册登记和监督管理，承担依法查处取缔无照经营的责任。 </w:t>
      </w:r>
    </w:p>
    <w:p w14:paraId="0FEE629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依法规范和维护各类市场经营秩序的责任，负责监督管理市场交易行为和网络商品交易及有关服务的行为；依法开展垄断、滥用市场支配地位、滥用行政权力排除限制竞争方面的监督管理工作，依法查处假冒伪劣、不正当竞争、商业贿赂等经济违法行为。 </w:t>
      </w:r>
    </w:p>
    <w:p w14:paraId="5585090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组织开展流通领域商品质量监督管理和有关服务领域消费维权工作，指导消费者咨询、申诉、举报受理、处理和网络体系建设等工作，保护经营者、消费者合法权益。 </w:t>
      </w:r>
    </w:p>
    <w:p w14:paraId="7437BC4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承担查处违法直销和传销案件的责任，依法监督管理直销企业和直销员及其直销活动。 </w:t>
      </w:r>
    </w:p>
    <w:p w14:paraId="7F1EA17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依法监督管理经纪人、经纪机构及经纪活动。 </w:t>
      </w:r>
    </w:p>
    <w:p w14:paraId="6848DA8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依法实施合同行政监督管理，负责管理动产抵押物登记，监督管理拍卖活动，依法查处合同欺诈等违法行为。 </w:t>
      </w:r>
    </w:p>
    <w:p w14:paraId="073DF1E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指导广告业发展，负责广告活动的监督管理工作，依法查处虚假违法广告行为。 </w:t>
      </w:r>
    </w:p>
    <w:p w14:paraId="4F6E426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负责组织管理并指导商标监督管理工作，依法保护商标专用权，查处商标侵权及商标违法行为，负责著名商标、驰名商标的推荐、初审、管理和保护工作。负责特殊标志、官方标志的保护。 </w:t>
      </w:r>
    </w:p>
    <w:p w14:paraId="787773C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二、机构设置</w:t>
      </w:r>
    </w:p>
    <w:p w14:paraId="48BBBECE">
      <w:pPr>
        <w:spacing w:before="100" w:beforeLines="0" w:after="100" w:afterLines="0"/>
        <w:ind w:firstLine="480" w:firstLineChars="20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县市场监管局（县市场监管综合行政执法队）设下列内设机构:办公室、政策法规监督股、综合行政执法股、行政审批股（非公有制经济发展办公室）、市场规范监督管理股、消费者权益保护股（12315申诉举报指挥中心）、商标广告监督管理股、餐饮监督管理股、食品生产流通监督管理股、药品保健品医疗器械和化妆品监督管理股、质量监督管理股、特种设备安全监督管理股。 </w:t>
      </w:r>
      <w:r>
        <w:rPr>
          <w:rFonts w:hint="eastAsia" w:ascii="宋体" w:hAnsi="宋体"/>
          <w:color w:val="000000" w:themeColor="text1"/>
          <w:sz w:val="24"/>
          <w:szCs w:val="24"/>
          <w:lang w:val="en-US" w:eastAsia="zh-CN"/>
          <w14:textFill>
            <w14:solidFill>
              <w14:schemeClr w14:val="tx1"/>
            </w14:solidFill>
          </w14:textFill>
        </w:rPr>
        <w:t>二级预算单位食品药品检验检测中心</w:t>
      </w:r>
    </w:p>
    <w:p w14:paraId="4EDA0AB7">
      <w:pPr>
        <w:numPr>
          <w:ilvl w:val="0"/>
          <w:numId w:val="3"/>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收入支出决算总表</w:t>
      </w:r>
    </w:p>
    <w:p w14:paraId="55CCD179">
      <w:pPr>
        <w:numPr>
          <w:numId w:val="0"/>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color w:val="000000" w:themeColor="text1"/>
          <w14:textFill>
            <w14:solidFill>
              <w14:schemeClr w14:val="tx1"/>
            </w14:solidFill>
          </w14:textFill>
        </w:rPr>
        <w:drawing>
          <wp:inline distT="0" distB="0" distL="114300" distR="114300">
            <wp:extent cx="5482590" cy="421005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482590" cy="4210050"/>
                    </a:xfrm>
                    <a:prstGeom prst="rect">
                      <a:avLst/>
                    </a:prstGeom>
                    <a:noFill/>
                    <a:ln>
                      <a:noFill/>
                    </a:ln>
                  </pic:spPr>
                </pic:pic>
              </a:graphicData>
            </a:graphic>
          </wp:inline>
        </w:drawing>
      </w:r>
    </w:p>
    <w:p w14:paraId="483789D9">
      <w:pPr>
        <w:numPr>
          <w:ilvl w:val="0"/>
          <w:numId w:val="3"/>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收入决算表</w:t>
      </w:r>
    </w:p>
    <w:p w14:paraId="2E32D8F2">
      <w:pPr>
        <w:numPr>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color w:val="000000" w:themeColor="text1"/>
          <w14:textFill>
            <w14:solidFill>
              <w14:schemeClr w14:val="tx1"/>
            </w14:solidFill>
          </w14:textFill>
        </w:rPr>
        <w:drawing>
          <wp:inline distT="0" distB="0" distL="114300" distR="114300">
            <wp:extent cx="5478145" cy="1878965"/>
            <wp:effectExtent l="0" t="0" r="825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478145" cy="1878965"/>
                    </a:xfrm>
                    <a:prstGeom prst="rect">
                      <a:avLst/>
                    </a:prstGeom>
                    <a:noFill/>
                    <a:ln>
                      <a:noFill/>
                    </a:ln>
                  </pic:spPr>
                </pic:pic>
              </a:graphicData>
            </a:graphic>
          </wp:inline>
        </w:drawing>
      </w:r>
    </w:p>
    <w:p w14:paraId="265A2E87">
      <w:pPr>
        <w:numPr>
          <w:ilvl w:val="0"/>
          <w:numId w:val="3"/>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支出决算表</w:t>
      </w:r>
    </w:p>
    <w:p w14:paraId="4E2F6E17">
      <w:pPr>
        <w:numPr>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color w:val="000000" w:themeColor="text1"/>
          <w14:textFill>
            <w14:solidFill>
              <w14:schemeClr w14:val="tx1"/>
            </w14:solidFill>
          </w14:textFill>
        </w:rPr>
        <w:drawing>
          <wp:inline distT="0" distB="0" distL="114300" distR="114300">
            <wp:extent cx="5485765" cy="229552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485765" cy="2295525"/>
                    </a:xfrm>
                    <a:prstGeom prst="rect">
                      <a:avLst/>
                    </a:prstGeom>
                    <a:noFill/>
                    <a:ln>
                      <a:noFill/>
                    </a:ln>
                  </pic:spPr>
                </pic:pic>
              </a:graphicData>
            </a:graphic>
          </wp:inline>
        </w:drawing>
      </w:r>
    </w:p>
    <w:p w14:paraId="5B5374EC">
      <w:pPr>
        <w:numPr>
          <w:ilvl w:val="0"/>
          <w:numId w:val="3"/>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财政拨款收入支出决算总表</w:t>
      </w:r>
    </w:p>
    <w:p w14:paraId="0A6389AD">
      <w:pPr>
        <w:numPr>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color w:val="000000" w:themeColor="text1"/>
          <w14:textFill>
            <w14:solidFill>
              <w14:schemeClr w14:val="tx1"/>
            </w14:solidFill>
          </w14:textFill>
        </w:rPr>
        <w:drawing>
          <wp:inline distT="0" distB="0" distL="114300" distR="114300">
            <wp:extent cx="5483225" cy="3764280"/>
            <wp:effectExtent l="0" t="0" r="317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483225" cy="3764280"/>
                    </a:xfrm>
                    <a:prstGeom prst="rect">
                      <a:avLst/>
                    </a:prstGeom>
                    <a:noFill/>
                    <a:ln>
                      <a:noFill/>
                    </a:ln>
                  </pic:spPr>
                </pic:pic>
              </a:graphicData>
            </a:graphic>
          </wp:inline>
        </w:drawing>
      </w:r>
    </w:p>
    <w:p w14:paraId="2C7F040A">
      <w:pPr>
        <w:numPr>
          <w:ilvl w:val="0"/>
          <w:numId w:val="3"/>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一般公共预算财政拨款支出决算表</w:t>
      </w:r>
    </w:p>
    <w:p w14:paraId="45E38473">
      <w:pPr>
        <w:numPr>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color w:val="000000" w:themeColor="text1"/>
          <w14:textFill>
            <w14:solidFill>
              <w14:schemeClr w14:val="tx1"/>
            </w14:solidFill>
          </w14:textFill>
        </w:rPr>
        <w:drawing>
          <wp:inline distT="0" distB="0" distL="114300" distR="114300">
            <wp:extent cx="5483225" cy="2808605"/>
            <wp:effectExtent l="0" t="0" r="3175"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483225" cy="2808605"/>
                    </a:xfrm>
                    <a:prstGeom prst="rect">
                      <a:avLst/>
                    </a:prstGeom>
                    <a:noFill/>
                    <a:ln>
                      <a:noFill/>
                    </a:ln>
                  </pic:spPr>
                </pic:pic>
              </a:graphicData>
            </a:graphic>
          </wp:inline>
        </w:drawing>
      </w:r>
    </w:p>
    <w:p w14:paraId="499A8421">
      <w:pPr>
        <w:numPr>
          <w:ilvl w:val="0"/>
          <w:numId w:val="3"/>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一般公共预算财政拨款基本支出决算明细表</w:t>
      </w:r>
    </w:p>
    <w:p w14:paraId="792B5517">
      <w:pPr>
        <w:numPr>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color w:val="000000" w:themeColor="text1"/>
          <w14:textFill>
            <w14:solidFill>
              <w14:schemeClr w14:val="tx1"/>
            </w14:solidFill>
          </w14:textFill>
        </w:rPr>
        <w:drawing>
          <wp:inline distT="0" distB="0" distL="114300" distR="114300">
            <wp:extent cx="5478780" cy="2946400"/>
            <wp:effectExtent l="0" t="0" r="762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478780" cy="2946400"/>
                    </a:xfrm>
                    <a:prstGeom prst="rect">
                      <a:avLst/>
                    </a:prstGeom>
                    <a:noFill/>
                    <a:ln>
                      <a:noFill/>
                    </a:ln>
                  </pic:spPr>
                </pic:pic>
              </a:graphicData>
            </a:graphic>
          </wp:inline>
        </w:drawing>
      </w:r>
    </w:p>
    <w:p w14:paraId="68C3348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七、政府性基金预算财政拨款收入支出决算表</w:t>
      </w:r>
      <w:r>
        <w:rPr>
          <w:rFonts w:hint="eastAsia" w:ascii="宋体" w:hAnsi="宋体"/>
          <w:color w:val="000000" w:themeColor="text1"/>
          <w:sz w:val="24"/>
          <w:szCs w:val="24"/>
          <w:lang w:val="zh-CN"/>
          <w14:textFill>
            <w14:solidFill>
              <w14:schemeClr w14:val="tx1"/>
            </w14:solidFill>
          </w14:textFill>
        </w:rPr>
        <w:t>（本部门没有相关数据,故本表无数据）</w:t>
      </w:r>
    </w:p>
    <w:p w14:paraId="3414E8F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八、国有资本经营预算财政拨款支出决算表</w:t>
      </w:r>
      <w:r>
        <w:rPr>
          <w:rFonts w:hint="eastAsia" w:ascii="宋体" w:hAnsi="宋体"/>
          <w:color w:val="000000" w:themeColor="text1"/>
          <w:sz w:val="24"/>
          <w:szCs w:val="24"/>
          <w:lang w:val="zh-CN"/>
          <w14:textFill>
            <w14:solidFill>
              <w14:schemeClr w14:val="tx1"/>
            </w14:solidFill>
          </w14:textFill>
        </w:rPr>
        <w:t>（本部门没有相关数据,故本表无数据）</w:t>
      </w:r>
    </w:p>
    <w:p w14:paraId="777968F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经费支出决算表</w:t>
      </w:r>
      <w:r>
        <w:rPr>
          <w:rFonts w:hint="eastAsia" w:ascii="宋体" w:hAnsi="宋体"/>
          <w:color w:val="000000" w:themeColor="text1"/>
          <w:sz w:val="24"/>
          <w:szCs w:val="24"/>
          <w:lang w:val="zh-CN"/>
          <w14:textFill>
            <w14:solidFill>
              <w14:schemeClr w14:val="tx1"/>
            </w14:solidFill>
          </w14:textFill>
        </w:rPr>
        <w:t>（本部门没有相关数据,故本表无数据）</w:t>
      </w:r>
    </w:p>
    <w:p w14:paraId="632D3FB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第三部分2023年度部门决算情况说明</w:t>
      </w:r>
    </w:p>
    <w:p w14:paraId="3985A227">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一、收入支出决算总体情况说明</w:t>
      </w:r>
    </w:p>
    <w:p w14:paraId="7F6F6A91">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2840.07万元。</w:t>
      </w:r>
      <w:r>
        <w:rPr>
          <w:rFonts w:hint="eastAsia" w:ascii="宋体" w:hAnsi="宋体"/>
          <w:color w:val="000000" w:themeColor="text1"/>
          <w:sz w:val="24"/>
          <w:szCs w:val="24"/>
          <w:lang w:val="en-US"/>
          <w14:textFill>
            <w14:solidFill>
              <w14:schemeClr w14:val="tx1"/>
            </w14:solidFill>
          </w14:textFill>
        </w:rPr>
        <w:t>与上年度相比,</w:t>
      </w:r>
      <w:r>
        <w:rPr>
          <w:rFonts w:hint="eastAsia" w:ascii="宋体" w:hAnsi="宋体"/>
          <w:color w:val="000000" w:themeColor="text1"/>
          <w:sz w:val="24"/>
          <w:szCs w:val="24"/>
          <w:lang w:val="zh-CN"/>
          <w14:textFill>
            <w14:solidFill>
              <w14:schemeClr w14:val="tx1"/>
            </w14:solidFill>
          </w14:textFill>
        </w:rPr>
        <w:t>收、支</w:t>
      </w:r>
      <w:r>
        <w:rPr>
          <w:rFonts w:hint="eastAsia" w:ascii="宋体" w:hAnsi="宋体"/>
          <w:color w:val="000000" w:themeColor="text1"/>
          <w:sz w:val="24"/>
          <w:szCs w:val="24"/>
          <w:lang w:val="en-US"/>
          <w14:textFill>
            <w14:solidFill>
              <w14:schemeClr w14:val="tx1"/>
            </w14:solidFill>
          </w14:textFill>
        </w:rPr>
        <w:t>总计各</w:t>
      </w:r>
      <w:r>
        <w:rPr>
          <w:rFonts w:hint="eastAsia" w:ascii="宋体" w:hAnsi="宋体"/>
          <w:color w:val="000000" w:themeColor="text1"/>
          <w:sz w:val="24"/>
          <w:szCs w:val="24"/>
          <w:lang w:val="zh-CN"/>
          <w14:textFill>
            <w14:solidFill>
              <w14:schemeClr w14:val="tx1"/>
            </w14:solidFill>
          </w14:textFill>
        </w:rPr>
        <w:t>减少61.97万元,下降2.14%,</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经费缩减、专项资金减少</w:t>
      </w:r>
    </w:p>
    <w:p w14:paraId="053E8385">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二、收入决算情况说明</w:t>
      </w:r>
    </w:p>
    <w:p w14:paraId="7468C6BC">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2023年度收入合计2744.19万元,其中：财政拨款收入2744.19万元,占100.00%；</w:t>
      </w:r>
      <w:r>
        <w:rPr>
          <w:rFonts w:hint="eastAsia" w:ascii="宋体" w:hAnsi="宋体"/>
          <w:b/>
          <w:bCs/>
          <w:color w:val="000000" w:themeColor="text1"/>
          <w:sz w:val="24"/>
          <w:szCs w:val="24"/>
          <w:lang w:val="zh-CN" w:eastAsia="zh-CN"/>
          <w14:textFill>
            <w14:solidFill>
              <w14:schemeClr w14:val="tx1"/>
            </w14:solidFill>
          </w14:textFill>
        </w:rPr>
        <w:t>三、支出决算情况说明</w:t>
      </w:r>
    </w:p>
    <w:p w14:paraId="1DF83FB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2023年度支出合计2840.07万元,其中：基本支出2569.45万元,占90.47%；项目支出270.62万元,占9.53%；</w:t>
      </w:r>
    </w:p>
    <w:p w14:paraId="6FC0E791">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四、财政拨款收入支出决算总体情况说明</w:t>
      </w:r>
    </w:p>
    <w:p w14:paraId="447E1D03">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2023年度财政拨款收、支总计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2797.63万元。与</w:t>
      </w:r>
      <w:r>
        <w:rPr>
          <w:rFonts w:hint="eastAsia" w:ascii="宋体" w:hAnsi="宋体"/>
          <w:color w:val="000000" w:themeColor="text1"/>
          <w:sz w:val="24"/>
          <w:szCs w:val="24"/>
          <w:lang w:val="en-US"/>
          <w14:textFill>
            <w14:solidFill>
              <w14:schemeClr w14:val="tx1"/>
            </w14:solidFill>
          </w14:textFill>
        </w:rPr>
        <w:t>上</w:t>
      </w:r>
      <w:r>
        <w:rPr>
          <w:rFonts w:hint="eastAsia" w:ascii="宋体" w:hAnsi="宋体"/>
          <w:color w:val="000000" w:themeColor="text1"/>
          <w:sz w:val="24"/>
          <w:szCs w:val="24"/>
          <w:lang w:val="zh-CN"/>
          <w14:textFill>
            <w14:solidFill>
              <w14:schemeClr w14:val="tx1"/>
            </w14:solidFill>
          </w14:textFill>
        </w:rPr>
        <w:t>年相比,各减少61.71万元,下降2.16%。</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经费缩减、专项资金减少</w:t>
      </w:r>
    </w:p>
    <w:p w14:paraId="5B0DE4A2">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五、一般公共预算财政拨款支出决算情况说明</w:t>
      </w:r>
    </w:p>
    <w:p w14:paraId="6680FC3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（一）一般公共预算财政拨款支出决算总体情况</w:t>
      </w:r>
    </w:p>
    <w:p w14:paraId="06AA3D3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2023年度一般公共预算财政拨款支出2797.63万元,较上年决算数减少8.26万元,下降0.29%。</w:t>
      </w:r>
      <w:r>
        <w:rPr>
          <w:rFonts w:hint="eastAsia" w:ascii="宋体" w:hAnsi="宋体"/>
          <w:color w:val="000000" w:themeColor="text1"/>
          <w:sz w:val="24"/>
          <w:szCs w:val="24"/>
          <w:lang w:val="zh-CN"/>
          <w14:textFill>
            <w14:solidFill>
              <w14:schemeClr w14:val="tx1"/>
            </w14:solidFill>
          </w14:textFill>
        </w:rPr>
        <w:t>主要原因是主要原因是</w:t>
      </w:r>
      <w:r>
        <w:rPr>
          <w:rFonts w:hint="eastAsia" w:ascii="宋体" w:hAnsi="宋体"/>
          <w:color w:val="000000" w:themeColor="text1"/>
          <w:sz w:val="24"/>
          <w:szCs w:val="24"/>
          <w:lang w:val="en-US" w:eastAsia="zh-CN"/>
          <w14:textFill>
            <w14:solidFill>
              <w14:schemeClr w14:val="tx1"/>
            </w14:solidFill>
          </w14:textFill>
        </w:rPr>
        <w:t>经费缩减、专项资金减少</w:t>
      </w:r>
      <w:r>
        <w:rPr>
          <w:rFonts w:hint="eastAsia" w:ascii="宋体" w:hAnsi="宋体"/>
          <w:color w:val="000000" w:themeColor="text1"/>
          <w:sz w:val="24"/>
          <w:szCs w:val="24"/>
          <w:lang w:val="zh-CN"/>
          <w14:textFill>
            <w14:solidFill>
              <w14:schemeClr w14:val="tx1"/>
            </w14:solidFill>
          </w14:textFill>
        </w:rPr>
        <w:t>。</w:t>
      </w:r>
    </w:p>
    <w:p w14:paraId="7D033F72">
      <w:pPr>
        <w:numPr>
          <w:ilvl w:val="0"/>
          <w:numId w:val="4"/>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14B3E6F0">
      <w:pPr>
        <w:numPr>
          <w:ilvl w:val="0"/>
          <w:numId w:val="0"/>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000000" w:themeColor="text1"/>
          <w:sz w:val="24"/>
          <w:szCs w:val="24"/>
          <w:lang w:val="zh-CN"/>
          <w14:textFill>
            <w14:solidFill>
              <w14:schemeClr w14:val="tx1"/>
            </w14:solidFill>
          </w14:textFill>
        </w:rPr>
        <w:t>2797.63万元，主要用于以下方面：一般公共服务支出2195.30万元,占78.47%；科学技术支出1.00万元，占0.04%；社会保障和就业支出293.00万元,占10.47%；卫生健康支出97.74万元,占3.49%；农林水支出38.46万元,占1.37%；住房保障支出172.13万元,占6.15%；</w:t>
      </w:r>
    </w:p>
    <w:p w14:paraId="0630D924">
      <w:pPr>
        <w:numPr>
          <w:ilvl w:val="0"/>
          <w:numId w:val="4"/>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35895AFC">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000000" w:themeColor="text1"/>
          <w:sz w:val="24"/>
          <w:szCs w:val="24"/>
          <w:lang w:val="zh-CN"/>
          <w14:textFill>
            <w14:solidFill>
              <w14:schemeClr w14:val="tx1"/>
            </w14:solidFill>
          </w14:textFill>
        </w:rPr>
        <w:t>2665.56万元,支出决算为2797.63万元,完成年初预算的104.95%。其中：</w:t>
      </w:r>
    </w:p>
    <w:p w14:paraId="0CC183A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．一般公共服务支出</w:t>
      </w:r>
      <w:r>
        <w:rPr>
          <w:rFonts w:hint="eastAsia" w:ascii="宋体" w:hAnsi="宋体"/>
          <w:color w:val="000000" w:themeColor="text1"/>
          <w:sz w:val="24"/>
          <w:szCs w:val="24"/>
          <w:lang w:val="zh-CN"/>
          <w14:textFill>
            <w14:solidFill>
              <w14:schemeClr w14:val="tx1"/>
            </w14:solidFill>
          </w14:textFill>
        </w:rPr>
        <w:t>年初预算数为2116.41万元,支出决算为2195.30万元,完成年初预算的103.73%,决算数大于预算数的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上年养老资金未及时支出</w:t>
      </w:r>
      <w:r>
        <w:rPr>
          <w:rFonts w:hint="eastAsia" w:ascii="宋体" w:hAnsi="宋体"/>
          <w:color w:val="000000" w:themeColor="text1"/>
          <w:sz w:val="24"/>
          <w:szCs w:val="24"/>
          <w:lang w:val="zh-CN"/>
          <w14:textFill>
            <w14:solidFill>
              <w14:schemeClr w14:val="tx1"/>
            </w14:solidFill>
          </w14:textFill>
        </w:rPr>
        <w:t>。</w:t>
      </w:r>
    </w:p>
    <w:p w14:paraId="60704F21">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．科学技术支出</w:t>
      </w:r>
      <w:r>
        <w:rPr>
          <w:rFonts w:hint="eastAsia" w:ascii="宋体" w:hAnsi="宋体"/>
          <w:color w:val="000000" w:themeColor="text1"/>
          <w:sz w:val="24"/>
          <w:szCs w:val="24"/>
          <w:lang w:val="zh-CN"/>
          <w14:textFill>
            <w14:solidFill>
              <w14:schemeClr w14:val="tx1"/>
            </w14:solidFill>
          </w14:textFill>
        </w:rPr>
        <w:t>年初预算数为0.00万元,支出决算为1.00万元,完成年初预算的%,决算数大于预算数的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人才引进经费</w:t>
      </w:r>
      <w:r>
        <w:rPr>
          <w:rFonts w:hint="eastAsia" w:ascii="宋体" w:hAnsi="宋体"/>
          <w:color w:val="000000" w:themeColor="text1"/>
          <w:sz w:val="24"/>
          <w:szCs w:val="24"/>
          <w:lang w:val="zh-CN"/>
          <w14:textFill>
            <w14:solidFill>
              <w14:schemeClr w14:val="tx1"/>
            </w14:solidFill>
          </w14:textFill>
        </w:rPr>
        <w:t>。</w:t>
      </w:r>
    </w:p>
    <w:p w14:paraId="1037DE4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3</w:t>
      </w:r>
      <w:r>
        <w:rPr>
          <w:rFonts w:hint="eastAsia" w:ascii="宋体" w:hAnsi="宋体"/>
          <w:b/>
          <w:color w:val="000000" w:themeColor="text1"/>
          <w:sz w:val="24"/>
          <w:szCs w:val="24"/>
          <w:lang w:val="zh-CN"/>
          <w14:textFill>
            <w14:solidFill>
              <w14:schemeClr w14:val="tx1"/>
            </w14:solidFill>
          </w14:textFill>
        </w:rPr>
        <w:t>．社会保障和就业支出</w:t>
      </w:r>
      <w:r>
        <w:rPr>
          <w:rFonts w:hint="eastAsia" w:ascii="宋体" w:hAnsi="宋体"/>
          <w:color w:val="000000" w:themeColor="text1"/>
          <w:sz w:val="24"/>
          <w:szCs w:val="24"/>
          <w:lang w:val="zh-CN"/>
          <w14:textFill>
            <w14:solidFill>
              <w14:schemeClr w14:val="tx1"/>
            </w14:solidFill>
          </w14:textFill>
        </w:rPr>
        <w:t>年初预算数为261.87万元,支出决算为293.00万元,完成年初预算的111.89%,决算数大于预算数的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上年养老资金未及时支出</w:t>
      </w:r>
      <w:r>
        <w:rPr>
          <w:rFonts w:hint="eastAsia" w:ascii="宋体" w:hAnsi="宋体"/>
          <w:color w:val="000000" w:themeColor="text1"/>
          <w:sz w:val="24"/>
          <w:szCs w:val="24"/>
          <w:lang w:val="zh-CN"/>
          <w14:textFill>
            <w14:solidFill>
              <w14:schemeClr w14:val="tx1"/>
            </w14:solidFill>
          </w14:textFill>
        </w:rPr>
        <w:t>。</w:t>
      </w:r>
    </w:p>
    <w:p w14:paraId="78AA02A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4</w:t>
      </w:r>
      <w:r>
        <w:rPr>
          <w:rFonts w:hint="eastAsia" w:ascii="宋体" w:hAnsi="宋体"/>
          <w:b/>
          <w:color w:val="000000" w:themeColor="text1"/>
          <w:sz w:val="24"/>
          <w:szCs w:val="24"/>
          <w:lang w:val="zh-CN"/>
          <w14:textFill>
            <w14:solidFill>
              <w14:schemeClr w14:val="tx1"/>
            </w14:solidFill>
          </w14:textFill>
        </w:rPr>
        <w:t>．卫生健康支出</w:t>
      </w:r>
      <w:r>
        <w:rPr>
          <w:rFonts w:hint="eastAsia" w:ascii="宋体" w:hAnsi="宋体"/>
          <w:color w:val="000000" w:themeColor="text1"/>
          <w:sz w:val="24"/>
          <w:szCs w:val="24"/>
          <w:lang w:val="zh-CN"/>
          <w14:textFill>
            <w14:solidFill>
              <w14:schemeClr w14:val="tx1"/>
            </w14:solidFill>
          </w14:textFill>
        </w:rPr>
        <w:t>年初预算数为102.44万元,支出决算为97.74万元,完成年初预算的95.42%,决算数小于预算数的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人员减少</w:t>
      </w:r>
      <w:r>
        <w:rPr>
          <w:rFonts w:hint="eastAsia" w:ascii="宋体" w:hAnsi="宋体"/>
          <w:color w:val="000000" w:themeColor="text1"/>
          <w:sz w:val="24"/>
          <w:szCs w:val="24"/>
          <w:lang w:val="zh-CN"/>
          <w14:textFill>
            <w14:solidFill>
              <w14:schemeClr w14:val="tx1"/>
            </w14:solidFill>
          </w14:textFill>
        </w:rPr>
        <w:t>。</w:t>
      </w:r>
    </w:p>
    <w:p w14:paraId="271DD68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5</w:t>
      </w:r>
      <w:r>
        <w:rPr>
          <w:rFonts w:hint="eastAsia" w:ascii="宋体" w:hAnsi="宋体"/>
          <w:b/>
          <w:color w:val="000000" w:themeColor="text1"/>
          <w:sz w:val="24"/>
          <w:szCs w:val="24"/>
          <w:lang w:val="zh-CN"/>
          <w14:textFill>
            <w14:solidFill>
              <w14:schemeClr w14:val="tx1"/>
            </w14:solidFill>
          </w14:textFill>
        </w:rPr>
        <w:t>．住房保障支出</w:t>
      </w:r>
      <w:r>
        <w:rPr>
          <w:rFonts w:hint="eastAsia" w:ascii="宋体" w:hAnsi="宋体"/>
          <w:color w:val="000000" w:themeColor="text1"/>
          <w:sz w:val="24"/>
          <w:szCs w:val="24"/>
          <w:lang w:val="zh-CN"/>
          <w14:textFill>
            <w14:solidFill>
              <w14:schemeClr w14:val="tx1"/>
            </w14:solidFill>
          </w14:textFill>
        </w:rPr>
        <w:t>年初预算数为184.85万元,支出决算为172.13万元,完成年初预算的93.12%,决算数小于预算数的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人员减少</w:t>
      </w:r>
      <w:r>
        <w:rPr>
          <w:rFonts w:hint="eastAsia" w:ascii="宋体" w:hAnsi="宋体"/>
          <w:color w:val="000000" w:themeColor="text1"/>
          <w:sz w:val="24"/>
          <w:szCs w:val="24"/>
          <w:lang w:val="zh-CN"/>
          <w14:textFill>
            <w14:solidFill>
              <w14:schemeClr w14:val="tx1"/>
            </w14:solidFill>
          </w14:textFill>
        </w:rPr>
        <w:t>。</w:t>
      </w:r>
    </w:p>
    <w:p w14:paraId="5402FDFE">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六、一般公共预算财政拨款基本支出决算情况说明</w:t>
      </w:r>
    </w:p>
    <w:p w14:paraId="433D6BB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2023年度一般公共预算财政拨款基本支出2527.02万元。其中：</w:t>
      </w:r>
    </w:p>
    <w:p w14:paraId="1C4E15E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人员经费</w:t>
      </w:r>
      <w:r>
        <w:rPr>
          <w:rFonts w:hint="eastAsia" w:ascii="宋体" w:hAnsi="宋体"/>
          <w:color w:val="000000" w:themeColor="text1"/>
          <w:sz w:val="24"/>
          <w:szCs w:val="24"/>
          <w:lang w:val="zh-CN"/>
          <w14:textFill>
            <w14:solidFill>
              <w14:schemeClr w14:val="tx1"/>
            </w14:solidFill>
          </w14:textFill>
        </w:rPr>
        <w:t>2453.10万元,较上年决算数减少63.29万元,下降2.52%,</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人员减少</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人员经费用途</w:t>
      </w:r>
      <w:r>
        <w:rPr>
          <w:rFonts w:hint="eastAsia" w:ascii="宋体" w:hAnsi="宋体"/>
          <w:color w:val="000000" w:themeColor="text1"/>
          <w:sz w:val="24"/>
          <w:szCs w:val="24"/>
          <w:lang w:val="zh-CN"/>
          <w14:textFill>
            <w14:solidFill>
              <w14:schemeClr w14:val="tx1"/>
            </w14:solidFill>
          </w14:textFill>
        </w:rPr>
        <w:t>主要包括：基本工资、津贴补贴、奖金、机关事业单位基本养老保险缴费、职工基本医疗保险缴费、其他社会保障缴费、住房公积金、退休费。</w:t>
      </w:r>
    </w:p>
    <w:p w14:paraId="5C493F6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公用经费</w:t>
      </w:r>
      <w:r>
        <w:rPr>
          <w:rFonts w:hint="eastAsia" w:ascii="宋体" w:hAnsi="宋体"/>
          <w:color w:val="000000" w:themeColor="text1"/>
          <w:sz w:val="24"/>
          <w:szCs w:val="24"/>
          <w:lang w:val="zh-CN"/>
          <w14:textFill>
            <w14:solidFill>
              <w14:schemeClr w14:val="tx1"/>
            </w14:solidFill>
          </w14:textFill>
        </w:rPr>
        <w:t>73.92万元,较上年决算数减少215.58万元,下降74.47%,</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经费缩减、专项资金减少</w:t>
      </w:r>
      <w:r>
        <w:rPr>
          <w:rFonts w:hint="eastAsia" w:ascii="宋体" w:hAnsi="宋体"/>
          <w:color w:val="000000" w:themeColor="text1"/>
          <w:sz w:val="24"/>
          <w:szCs w:val="24"/>
          <w:lang w:val="zh-CN"/>
          <w14:textFill>
            <w14:solidFill>
              <w14:schemeClr w14:val="tx1"/>
            </w14:solidFill>
          </w14:textFill>
        </w:rPr>
        <w:t>。公用经费用途</w:t>
      </w:r>
      <w:r>
        <w:rPr>
          <w:rFonts w:hint="eastAsia" w:ascii="宋体" w:hAnsi="宋体"/>
          <w:color w:val="000000" w:themeColor="text1"/>
          <w:sz w:val="24"/>
          <w:szCs w:val="24"/>
          <w:lang w:val="zh-CN"/>
          <w14:textFill>
            <w14:solidFill>
              <w14:schemeClr w14:val="tx1"/>
            </w14:solidFill>
          </w14:textFill>
        </w:rPr>
        <w:t>主要包括：办公费、印刷费、</w:t>
      </w:r>
      <w:r>
        <w:rPr>
          <w:rFonts w:hint="eastAsia" w:ascii="宋体" w:hAnsi="宋体"/>
          <w:color w:val="000000" w:themeColor="text1"/>
          <w:sz w:val="24"/>
          <w:szCs w:val="24"/>
          <w:lang w:val="en-US" w:eastAsia="zh-CN"/>
          <w14:textFill>
            <w14:solidFill>
              <w14:schemeClr w14:val="tx1"/>
            </w14:solidFill>
          </w14:textFill>
        </w:rPr>
        <w:t>水</w:t>
      </w:r>
      <w:r>
        <w:rPr>
          <w:rFonts w:hint="eastAsia" w:ascii="宋体" w:hAnsi="宋体"/>
          <w:color w:val="000000" w:themeColor="text1"/>
          <w:sz w:val="24"/>
          <w:szCs w:val="24"/>
          <w:lang w:val="zh-CN"/>
          <w14:textFill>
            <w14:solidFill>
              <w14:schemeClr w14:val="tx1"/>
            </w14:solidFill>
          </w14:textFill>
        </w:rPr>
        <w:t>费、</w:t>
      </w:r>
      <w:r>
        <w:rPr>
          <w:rFonts w:hint="eastAsia" w:ascii="宋体" w:hAnsi="宋体"/>
          <w:color w:val="000000" w:themeColor="text1"/>
          <w:sz w:val="24"/>
          <w:szCs w:val="24"/>
          <w:lang w:val="en-US" w:eastAsia="zh-CN"/>
          <w14:textFill>
            <w14:solidFill>
              <w14:schemeClr w14:val="tx1"/>
            </w14:solidFill>
          </w14:textFill>
        </w:rPr>
        <w:t>电</w:t>
      </w:r>
      <w:r>
        <w:rPr>
          <w:rFonts w:hint="eastAsia" w:ascii="宋体" w:hAnsi="宋体"/>
          <w:color w:val="000000" w:themeColor="text1"/>
          <w:sz w:val="24"/>
          <w:szCs w:val="24"/>
          <w:lang w:val="zh-CN"/>
          <w14:textFill>
            <w14:solidFill>
              <w14:schemeClr w14:val="tx1"/>
            </w14:solidFill>
          </w14:textFill>
        </w:rPr>
        <w:t>费、</w:t>
      </w:r>
      <w:r>
        <w:rPr>
          <w:rFonts w:hint="eastAsia" w:ascii="宋体" w:hAnsi="宋体"/>
          <w:color w:val="000000" w:themeColor="text1"/>
          <w:sz w:val="24"/>
          <w:szCs w:val="24"/>
          <w:lang w:val="en-US" w:eastAsia="zh-CN"/>
          <w14:textFill>
            <w14:solidFill>
              <w14:schemeClr w14:val="tx1"/>
            </w14:solidFill>
          </w14:textFill>
        </w:rPr>
        <w:t>维修护费、工会经费、其他交通费用</w:t>
      </w:r>
      <w:r>
        <w:rPr>
          <w:rFonts w:hint="eastAsia" w:ascii="宋体" w:hAnsi="宋体"/>
          <w:color w:val="000000" w:themeColor="text1"/>
          <w:sz w:val="24"/>
          <w:szCs w:val="24"/>
          <w:lang w:val="zh-CN"/>
          <w14:textFill>
            <w14:solidFill>
              <w14:schemeClr w14:val="tx1"/>
            </w14:solidFill>
          </w14:textFill>
        </w:rPr>
        <w:t>。</w:t>
      </w:r>
    </w:p>
    <w:p w14:paraId="672EBE41">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七、政府性基金预算财政拨款收支决算情况说明</w:t>
      </w:r>
    </w:p>
    <w:p w14:paraId="1B74762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p>
    <w:p w14:paraId="6ABFBD9D">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八、国有资本经营预算财政拨款支出情况说明</w:t>
      </w:r>
    </w:p>
    <w:p w14:paraId="3CD133E1">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bookmarkStart w:id="0" w:name="_GoBack"/>
      <w:bookmarkEnd w:id="0"/>
    </w:p>
    <w:p w14:paraId="12188C84">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九</w:t>
      </w:r>
      <w:r>
        <w:rPr>
          <w:rFonts w:hint="eastAsia" w:ascii="宋体" w:hAnsi="宋体"/>
          <w:b/>
          <w:bCs/>
          <w:color w:val="000000" w:themeColor="text1"/>
          <w:sz w:val="24"/>
          <w:szCs w:val="24"/>
          <w:lang w:val="zh-CN" w:eastAsia="zh-CN"/>
          <w14:textFill>
            <w14:solidFill>
              <w14:schemeClr w14:val="tx1"/>
            </w14:solidFill>
          </w14:textFill>
        </w:rPr>
        <w:t>、财政拨款</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三公</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经费支出决算情况说明</w:t>
      </w:r>
    </w:p>
    <w:p w14:paraId="40D4426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我单位属于</w:t>
      </w:r>
      <w:r>
        <w:rPr>
          <w:rFonts w:hint="eastAsia" w:ascii="宋体" w:hAnsi="宋体"/>
          <w:color w:val="000000" w:themeColor="text1"/>
          <w:sz w:val="24"/>
          <w:szCs w:val="24"/>
          <w:lang w:val="en-US" w:eastAsia="zh-CN"/>
          <w14:textFill>
            <w14:solidFill>
              <w14:schemeClr w14:val="tx1"/>
            </w14:solidFill>
          </w14:textFill>
        </w:rPr>
        <w:t>一般财政拨款单位</w:t>
      </w:r>
      <w:r>
        <w:rPr>
          <w:rFonts w:hint="eastAsia" w:ascii="宋体" w:hAnsi="宋体"/>
          <w:color w:val="000000" w:themeColor="text1"/>
          <w:sz w:val="24"/>
          <w:szCs w:val="24"/>
          <w:lang w:val="zh-CN"/>
          <w14:textFill>
            <w14:solidFill>
              <w14:schemeClr w14:val="tx1"/>
            </w14:solidFill>
          </w14:textFill>
        </w:rPr>
        <w:t>,财政未保障我单位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4B802D16">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w:t>
      </w:r>
      <w:r>
        <w:rPr>
          <w:rFonts w:hint="eastAsia" w:ascii="宋体" w:hAnsi="宋体"/>
          <w:b/>
          <w:bCs/>
          <w:color w:val="000000" w:themeColor="text1"/>
          <w:sz w:val="24"/>
          <w:szCs w:val="24"/>
          <w:lang w:val="zh-CN" w:eastAsia="zh-CN"/>
          <w14:textFill>
            <w14:solidFill>
              <w14:schemeClr w14:val="tx1"/>
            </w14:solidFill>
          </w14:textFill>
        </w:rPr>
        <w:t>、机关运行经费支出情况说明</w:t>
      </w:r>
    </w:p>
    <w:p w14:paraId="4FAEDC1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2023年度本部门机关运行经费支出66.57万元,机关运行经费</w:t>
      </w:r>
      <w:r>
        <w:rPr>
          <w:rFonts w:hint="eastAsia" w:ascii="宋体" w:hAnsi="宋体"/>
          <w:color w:val="000000" w:themeColor="text1"/>
          <w:sz w:val="24"/>
          <w:szCs w:val="24"/>
          <w:lang w:val="zh-CN"/>
          <w14:textFill>
            <w14:solidFill>
              <w14:schemeClr w14:val="tx1"/>
            </w14:solidFill>
          </w14:textFill>
        </w:rPr>
        <w:t>主要用于开支办公费、印刷费、</w:t>
      </w:r>
      <w:r>
        <w:rPr>
          <w:rFonts w:hint="eastAsia" w:ascii="宋体" w:hAnsi="宋体"/>
          <w:color w:val="000000" w:themeColor="text1"/>
          <w:sz w:val="24"/>
          <w:szCs w:val="24"/>
          <w:lang w:val="en-US" w:eastAsia="zh-CN"/>
          <w14:textFill>
            <w14:solidFill>
              <w14:schemeClr w14:val="tx1"/>
            </w14:solidFill>
          </w14:textFill>
        </w:rPr>
        <w:t>水</w:t>
      </w:r>
      <w:r>
        <w:rPr>
          <w:rFonts w:hint="eastAsia" w:ascii="宋体" w:hAnsi="宋体"/>
          <w:color w:val="000000" w:themeColor="text1"/>
          <w:sz w:val="24"/>
          <w:szCs w:val="24"/>
          <w:lang w:val="zh-CN"/>
          <w14:textFill>
            <w14:solidFill>
              <w14:schemeClr w14:val="tx1"/>
            </w14:solidFill>
          </w14:textFill>
        </w:rPr>
        <w:t>费、</w:t>
      </w:r>
      <w:r>
        <w:rPr>
          <w:rFonts w:hint="eastAsia" w:ascii="宋体" w:hAnsi="宋体"/>
          <w:color w:val="000000" w:themeColor="text1"/>
          <w:sz w:val="24"/>
          <w:szCs w:val="24"/>
          <w:lang w:val="en-US" w:eastAsia="zh-CN"/>
          <w14:textFill>
            <w14:solidFill>
              <w14:schemeClr w14:val="tx1"/>
            </w14:solidFill>
          </w14:textFill>
        </w:rPr>
        <w:t>电</w:t>
      </w:r>
      <w:r>
        <w:rPr>
          <w:rFonts w:hint="eastAsia" w:ascii="宋体" w:hAnsi="宋体"/>
          <w:color w:val="000000" w:themeColor="text1"/>
          <w:sz w:val="24"/>
          <w:szCs w:val="24"/>
          <w:lang w:val="zh-CN"/>
          <w14:textFill>
            <w14:solidFill>
              <w14:schemeClr w14:val="tx1"/>
            </w14:solidFill>
          </w14:textFill>
        </w:rPr>
        <w:t>费、</w:t>
      </w:r>
      <w:r>
        <w:rPr>
          <w:rFonts w:hint="eastAsia" w:ascii="宋体" w:hAnsi="宋体"/>
          <w:color w:val="000000" w:themeColor="text1"/>
          <w:sz w:val="24"/>
          <w:szCs w:val="24"/>
          <w:lang w:val="en-US" w:eastAsia="zh-CN"/>
          <w14:textFill>
            <w14:solidFill>
              <w14:schemeClr w14:val="tx1"/>
            </w14:solidFill>
          </w14:textFill>
        </w:rPr>
        <w:t>维修护费、工会经费、其他交通费用</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机关运行经费较上年决算数减少113.39万元,下降63.01%,</w:t>
      </w:r>
      <w:r>
        <w:rPr>
          <w:rFonts w:hint="eastAsia" w:ascii="宋体" w:hAnsi="宋体"/>
          <w:color w:val="000000" w:themeColor="text1"/>
          <w:sz w:val="24"/>
          <w:szCs w:val="24"/>
          <w:lang w:val="zh-CN"/>
          <w14:textFill>
            <w14:solidFill>
              <w14:schemeClr w14:val="tx1"/>
            </w14:solidFill>
          </w14:textFill>
        </w:rPr>
        <w:t>主要原因是办公</w:t>
      </w:r>
      <w:r>
        <w:rPr>
          <w:rFonts w:hint="eastAsia" w:ascii="宋体" w:hAnsi="宋体"/>
          <w:color w:val="000000" w:themeColor="text1"/>
          <w:sz w:val="24"/>
          <w:szCs w:val="24"/>
          <w:lang w:val="en-US" w:eastAsia="zh-CN"/>
          <w14:textFill>
            <w14:solidFill>
              <w14:schemeClr w14:val="tx1"/>
            </w14:solidFill>
          </w14:textFill>
        </w:rPr>
        <w:t>经费缩减、</w:t>
      </w:r>
      <w:r>
        <w:rPr>
          <w:rFonts w:hint="eastAsia" w:ascii="宋体" w:hAnsi="宋体"/>
          <w:color w:val="000000" w:themeColor="text1"/>
          <w:sz w:val="24"/>
          <w:szCs w:val="24"/>
          <w:lang w:val="zh-CN"/>
          <w14:textFill>
            <w14:solidFill>
              <w14:schemeClr w14:val="tx1"/>
            </w14:solidFill>
          </w14:textFill>
        </w:rPr>
        <w:t>落实过紧日子要求压减支出等。</w:t>
      </w:r>
    </w:p>
    <w:p w14:paraId="1C3F4737">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十一、政府采购支出情况说明</w:t>
      </w:r>
    </w:p>
    <w:p w14:paraId="4F47EAF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政府采购支出合计57.02万元,其中：政府采购货物支出49.29万元、政府采购工程支出0.00万元、政府采购服务支出7.73万元。授予中小企业合同金额57.02万元,占政府采购支出总额的100.00%,其中：授予小微企业合同金额57.02万元,占政府采购支出总额的100.00%。</w:t>
      </w:r>
    </w:p>
    <w:p w14:paraId="18C81A75">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十二</w:t>
      </w:r>
      <w:r>
        <w:rPr>
          <w:rFonts w:hint="eastAsia" w:ascii="宋体" w:hAnsi="宋体"/>
          <w:b/>
          <w:bCs/>
          <w:color w:val="000000" w:themeColor="text1"/>
          <w:sz w:val="24"/>
          <w:szCs w:val="24"/>
          <w:lang w:val="zh-CN" w:eastAsia="zh-CN"/>
          <w14:textFill>
            <w14:solidFill>
              <w14:schemeClr w14:val="tx1"/>
            </w14:solidFill>
          </w14:textFill>
        </w:rPr>
        <w:t>、国有资产占用情况说明</w:t>
      </w:r>
    </w:p>
    <w:p w14:paraId="7AEDEDF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截至2023年12月31日,本部门共有车辆3辆,其中,副部(省)级及以上领导用车0辆、主要领导干部用车0辆、机要通信用车0辆、应急保障用车0辆、执法执勤用车0辆,特种专业技术用车1辆,离退休干部用车0辆,其他用车2辆,其他用车</w:t>
      </w:r>
      <w:r>
        <w:rPr>
          <w:rFonts w:hint="eastAsia" w:ascii="宋体" w:hAnsi="宋体"/>
          <w:color w:val="000000" w:themeColor="text1"/>
          <w:sz w:val="24"/>
          <w:szCs w:val="24"/>
          <w:lang w:val="zh-CN"/>
          <w14:textFill>
            <w14:solidFill>
              <w14:schemeClr w14:val="tx1"/>
            </w14:solidFill>
          </w14:textFill>
        </w:rPr>
        <w:t>主要是</w:t>
      </w:r>
      <w:r>
        <w:rPr>
          <w:rFonts w:hint="eastAsia" w:ascii="宋体" w:hAnsi="宋体"/>
          <w:color w:val="000000" w:themeColor="text1"/>
          <w:sz w:val="24"/>
          <w:szCs w:val="24"/>
          <w:lang w:val="en-US" w:eastAsia="zh-CN"/>
          <w14:textFill>
            <w14:solidFill>
              <w14:schemeClr w14:val="tx1"/>
            </w14:solidFill>
          </w14:textFill>
        </w:rPr>
        <w:t>食品药品检验检测车</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单价100万元(含)以上设备0台(套)。</w:t>
      </w:r>
    </w:p>
    <w:p w14:paraId="7867C96C">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十三、其他需要说明的情况</w:t>
      </w:r>
    </w:p>
    <w:p w14:paraId="76096E8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由于决算公开表格中金额数值应当保留两位小数，公开数据为四舍五入计算结果，个别数据合计项与分项之和存在小数点后差额，特此说明。</w:t>
      </w:r>
    </w:p>
    <w:p w14:paraId="2001E26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2C4D25B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09D03D8A">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第四部分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预算绩效情况说明</w:t>
      </w:r>
    </w:p>
    <w:p w14:paraId="09E8A98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本单位未开展预算绩效管理。</w:t>
      </w:r>
    </w:p>
    <w:p w14:paraId="727F3F74">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第五部分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名词解释</w:t>
      </w:r>
    </w:p>
    <w:p w14:paraId="3A71DE6B">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一、财政拨款收入</w:t>
      </w:r>
      <w:r>
        <w:rPr>
          <w:rFonts w:hint="eastAsia" w:ascii="宋体" w:hAnsi="宋体" w:eastAsia="宋体" w:cs="宋体"/>
          <w:color w:val="000000" w:themeColor="text1"/>
          <w:sz w:val="24"/>
          <w:szCs w:val="24"/>
          <w:lang w:val="zh-CN"/>
          <w14:textFill>
            <w14:solidFill>
              <w14:schemeClr w14:val="tx1"/>
            </w14:solidFill>
          </w14:textFill>
        </w:rPr>
        <w:t>：指本年度从同级财政部门取得的财政拨款,包括一般公共预算财政拨款、政府性基金预算财政拨款和国有资本经营预算财政拨款。</w:t>
      </w:r>
    </w:p>
    <w:p w14:paraId="3F26A5DE">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二、事业收入</w:t>
      </w:r>
      <w:r>
        <w:rPr>
          <w:rFonts w:hint="eastAsia" w:ascii="宋体" w:hAnsi="宋体" w:eastAsia="宋体" w:cs="宋体"/>
          <w:color w:val="000000" w:themeColor="text1"/>
          <w:sz w:val="24"/>
          <w:szCs w:val="24"/>
          <w:lang w:val="zh-CN"/>
          <w14:textFill>
            <w14:solidFill>
              <w14:schemeClr w14:val="tx1"/>
            </w14:solidFill>
          </w14:textFill>
        </w:rPr>
        <w:t>：指事业单位开展专业业务活动及其辅助活动取得的收入。</w:t>
      </w:r>
    </w:p>
    <w:p w14:paraId="61E1B12E">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三、经营收入</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：指事业单位在专业业务活动及其辅助活动之外开展非独立核算经营活动取得的收入。</w:t>
      </w:r>
    </w:p>
    <w:p w14:paraId="0069FC6A">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四、其他收入</w:t>
      </w:r>
      <w:r>
        <w:rPr>
          <w:rFonts w:hint="eastAsia" w:ascii="宋体" w:hAnsi="宋体" w:eastAsia="宋体" w:cs="宋体"/>
          <w:color w:val="000000" w:themeColor="text1"/>
          <w:sz w:val="24"/>
          <w:szCs w:val="24"/>
          <w:lang w:val="zh-CN"/>
          <w14:textFill>
            <w14:solidFill>
              <w14:schemeClr w14:val="tx1"/>
            </w14:solidFill>
          </w14:textFill>
        </w:rPr>
        <w:t>：指除上述“财政拨款收入”“事业收入”、“经营收入”以外的收入。</w:t>
      </w:r>
    </w:p>
    <w:p w14:paraId="041DBBC2">
      <w:pPr>
        <w:spacing w:before="100" w:beforeLines="0" w:after="100" w:afterLines="0"/>
        <w:jc w:val="both"/>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五、使用非财政拨款结余（含专用结余）：</w:t>
      </w:r>
      <w:r>
        <w:rPr>
          <w:rFonts w:hint="eastAsia" w:ascii="宋体" w:hAnsi="宋体" w:eastAsia="宋体" w:cs="宋体"/>
          <w:b w:val="0"/>
          <w:bCs w:val="0"/>
          <w:color w:val="000000" w:themeColor="text1"/>
          <w:sz w:val="24"/>
          <w:szCs w:val="24"/>
          <w:lang w:val="zh-CN"/>
          <w14:textFill>
            <w14:solidFill>
              <w14:schemeClr w14:val="tx1"/>
            </w14:solidFill>
          </w14:textFill>
        </w:rPr>
        <w:t>指事业单位按照预算管理要求使用非财政拨款结余弥补收支差额的金额，以及使用专用结余安排支出的金额。</w:t>
      </w:r>
    </w:p>
    <w:p w14:paraId="4DCA0C9E">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六、年初结转和结余</w:t>
      </w:r>
      <w:r>
        <w:rPr>
          <w:rFonts w:hint="eastAsia" w:ascii="宋体" w:hAnsi="宋体" w:eastAsia="宋体" w:cs="宋体"/>
          <w:color w:val="000000" w:themeColor="text1"/>
          <w:sz w:val="24"/>
          <w:szCs w:val="24"/>
          <w:lang w:val="zh-CN"/>
          <w14:textFill>
            <w14:solidFill>
              <w14:schemeClr w14:val="tx1"/>
            </w14:solidFill>
          </w14:textFill>
        </w:rPr>
        <w:t>：指单位上年结转至本年使用的基本支出结转、项目支出结转和结余、经营结余。</w:t>
      </w:r>
    </w:p>
    <w:p w14:paraId="089274D9">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七、结余分配</w:t>
      </w:r>
      <w:r>
        <w:rPr>
          <w:rFonts w:hint="eastAsia" w:ascii="宋体" w:hAnsi="宋体" w:eastAsia="宋体" w:cs="宋体"/>
          <w:color w:val="000000" w:themeColor="text1"/>
          <w:sz w:val="24"/>
          <w:szCs w:val="24"/>
          <w:lang w:val="zh-CN"/>
          <w14:textFill>
            <w14:solidFill>
              <w14:schemeClr w14:val="tx1"/>
            </w14:solidFill>
          </w14:textFill>
        </w:rPr>
        <w:t>：指单位按照会计制度规定缴纳的所得税、提取的专用结余以及转入非财政拨款结余的金额等。</w:t>
      </w:r>
    </w:p>
    <w:p w14:paraId="416A98F1">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八、年末结转和结余</w:t>
      </w:r>
      <w:r>
        <w:rPr>
          <w:rFonts w:hint="eastAsia" w:ascii="宋体" w:hAnsi="宋体" w:eastAsia="宋体" w:cs="宋体"/>
          <w:color w:val="000000" w:themeColor="text1"/>
          <w:sz w:val="24"/>
          <w:szCs w:val="24"/>
          <w:lang w:val="zh-CN"/>
          <w14:textFill>
            <w14:solidFill>
              <w14:schemeClr w14:val="tx1"/>
            </w14:solidFill>
          </w14:textFill>
        </w:rPr>
        <w:t>：指单位按有关规定结转到下年的基本支出结转、项目支出结转和结余、经营结余。</w:t>
      </w:r>
    </w:p>
    <w:p w14:paraId="11FC61E5">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九、基本支出</w:t>
      </w:r>
      <w:r>
        <w:rPr>
          <w:rFonts w:hint="eastAsia" w:ascii="宋体" w:hAnsi="宋体" w:eastAsia="宋体" w:cs="宋体"/>
          <w:color w:val="000000" w:themeColor="text1"/>
          <w:sz w:val="24"/>
          <w:szCs w:val="24"/>
          <w:lang w:val="zh-CN"/>
          <w14:textFill>
            <w14:solidFill>
              <w14:schemeClr w14:val="tx1"/>
            </w14:solidFill>
          </w14:textFill>
        </w:rPr>
        <w:t>：指为保障机构正常运转、完成日常工作任务而发生的人员经费和公用经费。</w:t>
      </w:r>
    </w:p>
    <w:p w14:paraId="19E8BDBD">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十、项目支出</w:t>
      </w:r>
      <w:r>
        <w:rPr>
          <w:rFonts w:hint="eastAsia" w:ascii="宋体" w:hAnsi="宋体" w:eastAsia="宋体" w:cs="宋体"/>
          <w:color w:val="000000" w:themeColor="text1"/>
          <w:sz w:val="24"/>
          <w:szCs w:val="24"/>
          <w:lang w:val="zh-CN"/>
          <w14:textFill>
            <w14:solidFill>
              <w14:schemeClr w14:val="tx1"/>
            </w14:solidFill>
          </w14:textFill>
        </w:rPr>
        <w:t>：指在基本支出之外为完成特定行政任务或事业发展目标所发生的支出。</w:t>
      </w:r>
    </w:p>
    <w:p w14:paraId="14161956">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十一、经营支出</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：指事业单位在专业业务活动及其辅助活动之外开展非独立核算经营活动发生的支出。</w:t>
      </w:r>
    </w:p>
    <w:p w14:paraId="3B303776">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十二、“三公”经费</w:t>
      </w:r>
      <w:r>
        <w:rPr>
          <w:rFonts w:hint="eastAsia" w:ascii="宋体" w:hAnsi="宋体" w:eastAsia="宋体" w:cs="宋体"/>
          <w:color w:val="000000" w:themeColor="text1"/>
          <w:sz w:val="24"/>
          <w:szCs w:val="24"/>
          <w:lang w:val="zh-CN"/>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1669D9C">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十三、机关运行经费</w:t>
      </w:r>
      <w:r>
        <w:rPr>
          <w:rFonts w:hint="eastAsia" w:ascii="宋体" w:hAnsi="宋体" w:eastAsia="宋体" w:cs="宋体"/>
          <w:color w:val="000000" w:themeColor="text1"/>
          <w:sz w:val="24"/>
          <w:szCs w:val="24"/>
          <w:lang w:val="zh-CN"/>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0412477">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十四、社会保障和就业支出（类）行政事业单位养老支出（款）机关事业单位基本养老保险缴费支出（项）：</w:t>
      </w:r>
      <w:r>
        <w:rPr>
          <w:rFonts w:hint="eastAsia" w:ascii="宋体" w:hAnsi="宋体" w:eastAsia="宋体" w:cs="宋体"/>
          <w:color w:val="000000" w:themeColor="text1"/>
          <w:sz w:val="24"/>
          <w:szCs w:val="24"/>
          <w:lang w:val="zh-CN"/>
          <w14:textFill>
            <w14:solidFill>
              <w14:schemeClr w14:val="tx1"/>
            </w14:solidFill>
          </w14:textFill>
        </w:rPr>
        <w:t>反映机关事业单位实施养老保险制度由单位缴纳的基本养老保险支出。</w:t>
      </w:r>
    </w:p>
    <w:p w14:paraId="72B8191E">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（根据“收入决算表”和“支出决算表”，参照第十四项说明，对本部门所有涉及到的项级支出功能科目进行说明，注意不要重复，并调整段落序号）</w:t>
      </w:r>
    </w:p>
    <w:p w14:paraId="19F6D887">
      <w:pPr>
        <w:spacing w:before="100" w:beforeLines="0" w:after="100" w:afterLines="0"/>
        <w:jc w:val="both"/>
        <w:rPr>
          <w:rFonts w:hint="eastAsia" w:ascii="仿宋_GB2312" w:hAnsi="仿宋_GB2312" w:eastAsia="仿宋_GB2312" w:cs="仿宋_GB2312"/>
          <w:color w:val="000000" w:themeColor="text1"/>
          <w:sz w:val="32"/>
          <w:szCs w:val="32"/>
          <w:lang w:val="zh-CN"/>
          <w14:textFill>
            <w14:solidFill>
              <w14:schemeClr w14:val="tx1"/>
            </w14:solidFill>
          </w14:textFill>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36F09"/>
    <w:multiLevelType w:val="singleLevel"/>
    <w:tmpl w:val="8A336F09"/>
    <w:lvl w:ilvl="0" w:tentative="0">
      <w:start w:val="1"/>
      <w:numFmt w:val="chineseCounting"/>
      <w:suff w:val="nothing"/>
      <w:lvlText w:val="%1、"/>
      <w:lvlJc w:val="left"/>
      <w:rPr>
        <w:rFonts w:hint="eastAsia"/>
      </w:rPr>
    </w:lvl>
  </w:abstractNum>
  <w:abstractNum w:abstractNumId="1">
    <w:nsid w:val="D848C43D"/>
    <w:multiLevelType w:val="singleLevel"/>
    <w:tmpl w:val="D848C43D"/>
    <w:lvl w:ilvl="0" w:tentative="0">
      <w:start w:val="1"/>
      <w:numFmt w:val="chineseCounting"/>
      <w:suff w:val="nothing"/>
      <w:lvlText w:val="%1、"/>
      <w:lvlJc w:val="left"/>
      <w:rPr>
        <w:rFonts w:hint="eastAsia"/>
      </w:rPr>
    </w:lvl>
  </w:abstractNum>
  <w:abstractNum w:abstractNumId="2">
    <w:nsid w:val="F14D6836"/>
    <w:multiLevelType w:val="singleLevel"/>
    <w:tmpl w:val="F14D6836"/>
    <w:lvl w:ilvl="0" w:tentative="0">
      <w:start w:val="1"/>
      <w:numFmt w:val="chineseCounting"/>
      <w:suff w:val="nothing"/>
      <w:lvlText w:val="%1、"/>
      <w:lvlJc w:val="left"/>
      <w:rPr>
        <w:rFonts w:hint="eastAsia"/>
      </w:rPr>
    </w:lvl>
  </w:abstractNum>
  <w:abstractNum w:abstractNumId="3">
    <w:nsid w:val="0053208E"/>
    <w:multiLevelType w:val="singleLevel"/>
    <w:tmpl w:val="0053208E"/>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QwZWUyMTgyNzRkODU2MTM3ZDYxNDc3YjQ5NTkifQ=="/>
  </w:docVars>
  <w:rsids>
    <w:rsidRoot w:val="00000000"/>
    <w:rsid w:val="0A365FA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f12d27a7-e5f8-4b88-81a5-3280c2584be7}">
  <ds:schemaRefs/>
</ds:datastoreItem>
</file>

<file path=customXml/itemProps2.xml><?xml version="1.0" encoding="utf-8"?>
<ds:datastoreItem xmlns:ds="http://schemas.openxmlformats.org/officeDocument/2006/customXml" ds:itemID="{58d22476-8508-409c-a965-c4fe1867631d}">
  <ds:schemaRefs/>
</ds:datastoreItem>
</file>

<file path=customXml/itemProps3.xml><?xml version="1.0" encoding="utf-8"?>
<ds:datastoreItem xmlns:ds="http://schemas.openxmlformats.org/officeDocument/2006/customXml" ds:itemID="{c64adf5a-b208-42c1-a09b-052b543909ea}">
  <ds:schemaRefs/>
</ds:datastoreItem>
</file>

<file path=customXml/itemProps4.xml><?xml version="1.0" encoding="utf-8"?>
<ds:datastoreItem xmlns:ds="http://schemas.openxmlformats.org/officeDocument/2006/customXml" ds:itemID="{f8f8af89-95d9-4d6a-bb60-ef38013d15eb}">
  <ds:schemaRefs/>
</ds:datastoreItem>
</file>

<file path=customXml/itemProps5.xml><?xml version="1.0" encoding="utf-8"?>
<ds:datastoreItem xmlns:ds="http://schemas.openxmlformats.org/officeDocument/2006/customXml" ds:itemID="{873c7583-0d57-4118-a45b-3ca8c0e994e7}">
  <ds:schemaRefs/>
</ds:datastoreItem>
</file>

<file path=customXml/itemProps6.xml><?xml version="1.0" encoding="utf-8"?>
<ds:datastoreItem xmlns:ds="http://schemas.openxmlformats.org/officeDocument/2006/customXml" ds:itemID="{7c2ada13-2af1-43cd-83fc-a9e2c1a7202e}">
  <ds:schemaRefs/>
</ds:datastoreItem>
</file>

<file path=customXml/itemProps7.xml><?xml version="1.0" encoding="utf-8"?>
<ds:datastoreItem xmlns:ds="http://schemas.openxmlformats.org/officeDocument/2006/customXml" ds:itemID="{202e83b8-b117-4c4e-b649-26f70a5ad87b}">
  <ds:schemaRefs/>
</ds:datastoreItem>
</file>

<file path=customXml/itemProps8.xml><?xml version="1.0" encoding="utf-8"?>
<ds:datastoreItem xmlns:ds="http://schemas.openxmlformats.org/officeDocument/2006/customXml" ds:itemID="{2b5cd5be-25e7-407c-87c6-ec5fcd31a918}">
  <ds:schemaRefs/>
</ds:datastoreItem>
</file>

<file path=customXml/itemProps9.xml><?xml version="1.0" encoding="utf-8"?>
<ds:datastoreItem xmlns:ds="http://schemas.openxmlformats.org/officeDocument/2006/customXml" ds:itemID="{a431acf8-49bb-4214-908e-4c3db45af123}">
  <ds:schemaRefs/>
</ds:datastoreItem>
</file>

<file path=docProps/app.xml><?xml version="1.0" encoding="utf-8"?>
<Properties xmlns="http://schemas.openxmlformats.org/officeDocument/2006/extended-properties" xmlns:vt="http://schemas.openxmlformats.org/officeDocument/2006/docPropsVTypes">
  <Template>Normal.dotm</Template>
  <Pages>9</Pages>
  <Words>7293</Words>
  <Characters>8480</Characters>
  <Lines>0</Lines>
  <Paragraphs>0</Paragraphs>
  <TotalTime>15</TotalTime>
  <ScaleCrop>false</ScaleCrop>
  <LinksUpToDate>false</LinksUpToDate>
  <CharactersWithSpaces>8484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泪虎泊</cp:lastModifiedBy>
  <dcterms:modified xsi:type="dcterms:W3CDTF">2024-09-10T08:57:39Z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837DEE1D1AC9401496DE9B86F2BCCFA4_13</vt:lpwstr>
  </property>
</Properties>
</file>