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东乡族自治县总工会部门决算</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jc w:val="left"/>
        <w:rPr>
          <w:rFonts w:hint="eastAsia" w:ascii="宋体" w:hAnsi="宋体"/>
          <w:color w:val="auto"/>
          <w:sz w:val="24"/>
          <w:szCs w:val="24"/>
          <w:lang w:val="en-US" w:eastAsia="zh-CN"/>
        </w:rPr>
      </w:pPr>
      <w:r>
        <w:rPr>
          <w:rFonts w:hint="eastAsia" w:ascii="宋体" w:hAnsi="宋体"/>
          <w:color w:val="auto"/>
          <w:sz w:val="24"/>
          <w:szCs w:val="24"/>
          <w:lang w:val="en-US" w:eastAsia="zh-CN"/>
        </w:rPr>
        <w:t>（一）、组织全县职工群众学习党的路线、方针、政策,经常对职工群众进行思想政治、共 产主义道德教育。 （二）、贯彻党支部和上级工会组织的决议、指示,开展工会的活动,配合 有关部门,组织职工群众学习业务、技术,努力完成各项任务。 （三）、组织和指导全县各级 工会履行工会的“维护、建设、参与、教育”等社会职能。 （四）、对有关职工利益的重大 问题进行调查研究,向县委、县政府反映职工群众的愿望和要求。 （五）、广泛开展教育活动 ,努力提高职工队伍的思想政治素质和科学文化素质,动员职工以主人翁态度参加社会主义建设 ,努力完成各项生产和工作任务。 （六）、研究制定全县工会干部的培训规划,负责全县工会 干部的培训工作。指导各级工会的自身建设和改革,加强工会自身建设 （七）、负责工会经费 的管理、审核,以及使用工作;对下级工会经费收支和财产管理的真实、完整、合法及效益进行 审查（审计）。 （八）、承担县委、县政府和州总工会交办的其他工作。</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en-US" w:eastAsia="zh-CN"/>
        </w:rPr>
        <w:t>县总工会有综合办公室、劳动关系和社会联络室、财务和资产管理室三个股室。</w:t>
      </w: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bookmarkStart w:id="0" w:name="_GoBack"/>
      <w:bookmarkEnd w:id="0"/>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327.26万元。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增加30.0万元,增长10.09%,</w:t>
      </w:r>
      <w:r>
        <w:rPr>
          <w:rFonts w:hint="eastAsia" w:ascii="宋体" w:hAnsi="宋体"/>
          <w:color w:val="auto"/>
          <w:sz w:val="24"/>
          <w:szCs w:val="24"/>
          <w:lang w:val="en-US" w:eastAsia="zh-CN"/>
        </w:rPr>
        <w:t>主要原因是人员增加</w:t>
      </w:r>
      <w:r>
        <w:rPr>
          <w:rFonts w:hint="eastAsia" w:ascii="仿宋_GB2312" w:hAnsi="仿宋_GB2312" w:eastAsia="仿宋_GB2312" w:cs="仿宋_GB2312"/>
          <w:color w:val="000000"/>
          <w:spacing w:val="0"/>
          <w:w w:val="100"/>
          <w:position w:val="0"/>
          <w:sz w:val="32"/>
          <w:szCs w:val="32"/>
          <w:lang w:eastAsia="zh-CN"/>
        </w:rPr>
        <w:t>。</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2023年度收入合计327.26万元,其中：财政拨款收入327.26万元,占100.00%；</w:t>
      </w:r>
      <w:r>
        <w:rPr>
          <w:rFonts w:hint="eastAsia" w:ascii="宋体" w:hAnsi="宋体"/>
          <w:color w:val="auto"/>
          <w:sz w:val="24"/>
          <w:szCs w:val="24"/>
          <w:lang w:val="en-US"/>
        </w:rPr>
        <w:t>上级补助</w:t>
      </w:r>
      <w:r>
        <w:rPr>
          <w:rFonts w:hint="eastAsia" w:ascii="宋体" w:hAnsi="宋体"/>
          <w:color w:val="auto"/>
          <w:sz w:val="24"/>
          <w:szCs w:val="24"/>
          <w:lang w:val="zh-CN"/>
        </w:rPr>
        <w:t>收入0.00万元,占0.00%；</w:t>
      </w:r>
      <w:r>
        <w:rPr>
          <w:rFonts w:hint="eastAsia" w:ascii="宋体" w:hAnsi="宋体"/>
          <w:color w:val="auto"/>
          <w:sz w:val="24"/>
          <w:szCs w:val="24"/>
          <w:lang w:val="en-US"/>
        </w:rPr>
        <w:t>事业</w:t>
      </w:r>
      <w:r>
        <w:rPr>
          <w:rFonts w:hint="eastAsia" w:ascii="宋体" w:hAnsi="宋体"/>
          <w:color w:val="auto"/>
          <w:sz w:val="24"/>
          <w:szCs w:val="24"/>
          <w:lang w:val="zh-CN"/>
        </w:rPr>
        <w:t>收入0.00万元,占0.00%；</w:t>
      </w:r>
      <w:r>
        <w:rPr>
          <w:rFonts w:hint="eastAsia" w:ascii="宋体" w:hAnsi="宋体"/>
          <w:color w:val="auto"/>
          <w:sz w:val="24"/>
          <w:szCs w:val="24"/>
          <w:lang w:val="en-US"/>
        </w:rPr>
        <w:t>经营</w:t>
      </w:r>
      <w:r>
        <w:rPr>
          <w:rFonts w:hint="eastAsia" w:ascii="宋体" w:hAnsi="宋体"/>
          <w:color w:val="auto"/>
          <w:sz w:val="24"/>
          <w:szCs w:val="24"/>
          <w:lang w:val="zh-CN"/>
        </w:rPr>
        <w:t>收入0.00万元,占0.00%；</w:t>
      </w:r>
      <w:r>
        <w:rPr>
          <w:rFonts w:hint="eastAsia" w:ascii="宋体" w:hAnsi="宋体"/>
          <w:color w:val="auto"/>
          <w:sz w:val="24"/>
          <w:szCs w:val="24"/>
          <w:lang w:val="en-US"/>
        </w:rPr>
        <w:t>附属单位上缴</w:t>
      </w:r>
      <w:r>
        <w:rPr>
          <w:rFonts w:hint="eastAsia" w:ascii="宋体" w:hAnsi="宋体"/>
          <w:color w:val="auto"/>
          <w:sz w:val="24"/>
          <w:szCs w:val="24"/>
          <w:lang w:val="zh-CN"/>
        </w:rPr>
        <w:t>收入0.00万元,占0.00%；</w:t>
      </w:r>
      <w:r>
        <w:rPr>
          <w:rFonts w:hint="eastAsia" w:ascii="宋体" w:hAnsi="宋体"/>
          <w:color w:val="auto"/>
          <w:sz w:val="24"/>
          <w:szCs w:val="24"/>
          <w:lang w:val="en-US"/>
        </w:rPr>
        <w:t>其他</w:t>
      </w:r>
      <w:r>
        <w:rPr>
          <w:rFonts w:hint="eastAsia" w:ascii="宋体" w:hAnsi="宋体"/>
          <w:color w:val="auto"/>
          <w:sz w:val="24"/>
          <w:szCs w:val="24"/>
          <w:lang w:val="zh-CN"/>
        </w:rPr>
        <w:t>收入0.00万元,占0.00%；</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2023年度支出合计327.26万元,其中：基本支出304.22万元,占92.96%；项目支出23.05万元,占7.04%；上缴上级支出0.00万元,占0.00%；经营支出0.00万元,占0.00%；对附属单位补助支出0.00万元,占0.00%。</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327.26万元。与</w:t>
      </w:r>
      <w:r>
        <w:rPr>
          <w:rFonts w:hint="eastAsia" w:ascii="宋体" w:hAnsi="宋体"/>
          <w:color w:val="auto"/>
          <w:sz w:val="24"/>
          <w:szCs w:val="24"/>
          <w:lang w:val="en-US"/>
        </w:rPr>
        <w:t>上</w:t>
      </w:r>
      <w:r>
        <w:rPr>
          <w:rFonts w:hint="eastAsia" w:ascii="宋体" w:hAnsi="宋体"/>
          <w:color w:val="auto"/>
          <w:sz w:val="24"/>
          <w:szCs w:val="24"/>
          <w:lang w:val="zh-CN"/>
        </w:rPr>
        <w:t>年相比,各增加30.0万元,增长10.09%。</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2023年度一般公共预算财政拨款支出327.26万元,较上年决算数增加30.0万元,增长10.09%。</w:t>
      </w:r>
      <w:r>
        <w:rPr>
          <w:rFonts w:hint="eastAsia" w:ascii="宋体" w:hAnsi="宋体"/>
          <w:color w:val="auto"/>
          <w:sz w:val="24"/>
          <w:szCs w:val="24"/>
          <w:lang w:val="en-US" w:eastAsia="zh-CN"/>
        </w:rPr>
        <w:t>主要原因是人员增加</w:t>
      </w:r>
      <w:r>
        <w:rPr>
          <w:rFonts w:hint="eastAsia" w:ascii="仿宋_GB2312" w:hAnsi="仿宋_GB2312" w:eastAsia="仿宋_GB2312" w:cs="仿宋_GB2312"/>
          <w:color w:val="000000"/>
          <w:spacing w:val="0"/>
          <w:w w:val="100"/>
          <w:position w:val="0"/>
          <w:sz w:val="32"/>
          <w:szCs w:val="32"/>
          <w:lang w:eastAsia="zh-CN"/>
        </w:rPr>
        <w:t>。</w:t>
      </w:r>
    </w:p>
    <w:p>
      <w:pPr>
        <w:numPr>
          <w:ilvl w:val="0"/>
          <w:numId w:val="1"/>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327.26万元，主要用于以下方面：一般公共服务支出270.24万元,占82.58%；外交支出0.00万元,占0.0%；国防支出0.00万元,占0.0%；公共安全支出0.00万元,占0.0%；教育支出0.00万元,占0.0%；科学技术支出0.00万元，占0.0%；文化旅游体育与传媒支出0.00万元，占0.0%；社会保障和就业支出22.32万元,占6.82%；卫生健康支出9.49万元,占2.9%；节能环保支出0.00万元</w:t>
      </w:r>
      <w:r>
        <w:rPr>
          <w:rFonts w:hint="eastAsia" w:ascii="宋体" w:hAnsi="宋体"/>
          <w:color w:val="auto"/>
          <w:sz w:val="24"/>
          <w:szCs w:val="24"/>
          <w:lang w:val="en-US" w:eastAsia="zh-CN"/>
        </w:rPr>
        <w:t>,</w:t>
      </w:r>
      <w:r>
        <w:rPr>
          <w:rFonts w:hint="eastAsia" w:ascii="宋体" w:hAnsi="宋体"/>
          <w:color w:val="auto"/>
          <w:sz w:val="24"/>
          <w:szCs w:val="24"/>
          <w:lang w:val="zh-CN"/>
        </w:rPr>
        <w:t>占0.0%；城乡社区支出0.00万元,占0.0%；农林水支出8.80万元,占2.69%；交通运输支出0.00万元,占0.0%；资源勘探工业信息等支出0.00万元，占0.0%；商业服务业等支出0.00万元,占0.0%；金融支出0.00万元,占0.0%；自然资源海洋气象等支出0.00万元,占0.0%；住房保障支出16.41万元,占5.01%；粮油物资储备支出0.00万元,占0.0%；灾害防治及应急管理支出0.00万元,占0.0%；其他支出0.00万元,占0.0%；债务还本支出0.00万元,占0.0%；债务付息支出0.00万元,占0.0%；抗疫特别国债安排的支出0.00万元,占0.0%。</w:t>
      </w:r>
    </w:p>
    <w:p>
      <w:pPr>
        <w:numPr>
          <w:ilvl w:val="0"/>
          <w:numId w:val="1"/>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228.75万元,支出决算为327.26万元,完成年初预算的143.07%。其中：</w:t>
      </w:r>
    </w:p>
    <w:p>
      <w:pPr>
        <w:numPr>
          <w:ilvl w:val="0"/>
          <w:numId w:val="0"/>
        </w:numPr>
        <w:spacing w:before="100" w:beforeLines="0" w:after="100" w:afterLines="0"/>
        <w:ind w:leftChar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年初预算数为180.98万元,支出决算为270.24万元,完成年初预算的149.32%,决算数大于预算数的</w:t>
      </w:r>
      <w:r>
        <w:rPr>
          <w:rFonts w:hint="eastAsia" w:ascii="宋体" w:hAnsi="宋体"/>
          <w:color w:val="auto"/>
          <w:sz w:val="24"/>
          <w:szCs w:val="24"/>
          <w:lang w:val="en-US" w:eastAsia="zh-CN"/>
        </w:rPr>
        <w:t>主要原因是人员增加</w:t>
      </w:r>
      <w:r>
        <w:rPr>
          <w:rFonts w:hint="eastAsia" w:ascii="仿宋_GB2312" w:hAnsi="仿宋_GB2312" w:eastAsia="仿宋_GB2312" w:cs="仿宋_GB2312"/>
          <w:color w:val="000000"/>
          <w:spacing w:val="0"/>
          <w:w w:val="100"/>
          <w:position w:val="0"/>
          <w:sz w:val="32"/>
          <w:szCs w:val="32"/>
          <w:lang w:eastAsia="zh-CN"/>
        </w:rPr>
        <w:t>。</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．外交支出</w:t>
      </w:r>
      <w:r>
        <w:rPr>
          <w:rFonts w:hint="eastAsia" w:ascii="宋体" w:hAnsi="宋体"/>
          <w:color w:val="auto"/>
          <w:sz w:val="24"/>
          <w:szCs w:val="24"/>
          <w:lang w:val="zh-CN"/>
        </w:rPr>
        <w:t>年初预算数为0.00万元,支出决算为0.00万元。</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3</w:t>
      </w:r>
      <w:r>
        <w:rPr>
          <w:rFonts w:hint="eastAsia" w:ascii="宋体" w:hAnsi="宋体"/>
          <w:b/>
          <w:color w:val="auto"/>
          <w:sz w:val="24"/>
          <w:szCs w:val="24"/>
          <w:lang w:val="zh-CN"/>
        </w:rPr>
        <w:t>．国防支出</w:t>
      </w:r>
      <w:r>
        <w:rPr>
          <w:rFonts w:hint="eastAsia" w:ascii="宋体" w:hAnsi="宋体"/>
          <w:color w:val="auto"/>
          <w:sz w:val="24"/>
          <w:szCs w:val="24"/>
          <w:lang w:val="zh-CN"/>
        </w:rPr>
        <w:t>年初预算数为0.00万元,支出决算为0.00万。</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4</w:t>
      </w:r>
      <w:r>
        <w:rPr>
          <w:rFonts w:hint="eastAsia" w:ascii="宋体" w:hAnsi="宋体"/>
          <w:b/>
          <w:color w:val="auto"/>
          <w:sz w:val="24"/>
          <w:szCs w:val="24"/>
          <w:lang w:val="zh-CN"/>
        </w:rPr>
        <w:t>．公共安全支出</w:t>
      </w:r>
      <w:r>
        <w:rPr>
          <w:rFonts w:hint="eastAsia" w:ascii="宋体" w:hAnsi="宋体"/>
          <w:color w:val="auto"/>
          <w:sz w:val="24"/>
          <w:szCs w:val="24"/>
          <w:lang w:val="zh-CN"/>
        </w:rPr>
        <w:t>年初预算数为0.0万元,支出决算为0.00万元。</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5</w:t>
      </w:r>
      <w:r>
        <w:rPr>
          <w:rFonts w:hint="eastAsia" w:ascii="宋体" w:hAnsi="宋体"/>
          <w:b/>
          <w:color w:val="auto"/>
          <w:sz w:val="24"/>
          <w:szCs w:val="24"/>
          <w:lang w:val="zh-CN"/>
        </w:rPr>
        <w:t>．教育支出</w:t>
      </w:r>
      <w:r>
        <w:rPr>
          <w:rFonts w:hint="eastAsia" w:ascii="宋体" w:hAnsi="宋体"/>
          <w:color w:val="auto"/>
          <w:sz w:val="24"/>
          <w:szCs w:val="24"/>
          <w:lang w:val="zh-CN"/>
        </w:rPr>
        <w:t>年初预算数为0.00万元,支出决算为0.00万元。</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6</w:t>
      </w:r>
      <w:r>
        <w:rPr>
          <w:rFonts w:hint="eastAsia" w:ascii="宋体" w:hAnsi="宋体"/>
          <w:b/>
          <w:color w:val="auto"/>
          <w:sz w:val="24"/>
          <w:szCs w:val="24"/>
          <w:lang w:val="zh-CN"/>
        </w:rPr>
        <w:t>．科学技术支出</w:t>
      </w:r>
      <w:r>
        <w:rPr>
          <w:rFonts w:hint="eastAsia" w:ascii="宋体" w:hAnsi="宋体"/>
          <w:color w:val="auto"/>
          <w:sz w:val="24"/>
          <w:szCs w:val="24"/>
          <w:lang w:val="zh-CN"/>
        </w:rPr>
        <w:t>年初预算数为0.00万元,支出决算为0.00万元。</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7</w:t>
      </w:r>
      <w:r>
        <w:rPr>
          <w:rFonts w:hint="eastAsia" w:ascii="宋体" w:hAnsi="宋体"/>
          <w:b/>
          <w:color w:val="auto"/>
          <w:sz w:val="24"/>
          <w:szCs w:val="24"/>
          <w:lang w:val="zh-CN"/>
        </w:rPr>
        <w:t>．文化旅游体育与传媒支出</w:t>
      </w:r>
      <w:r>
        <w:rPr>
          <w:rFonts w:hint="eastAsia" w:ascii="宋体" w:hAnsi="宋体"/>
          <w:color w:val="auto"/>
          <w:sz w:val="24"/>
          <w:szCs w:val="24"/>
          <w:lang w:val="zh-CN"/>
        </w:rPr>
        <w:t>年初预算数为0.00万元,支出决算为0.00万元。</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8</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年初预算数为22.52万元,支出决算为22.32万元,完成年初预算的99.13%,决算数小于预算数的</w:t>
      </w:r>
      <w:r>
        <w:rPr>
          <w:rFonts w:hint="eastAsia" w:ascii="宋体" w:hAnsi="宋体"/>
          <w:color w:val="auto"/>
          <w:sz w:val="24"/>
          <w:szCs w:val="24"/>
          <w:lang w:val="en-US" w:eastAsia="zh-CN"/>
        </w:rPr>
        <w:t>主要原因是人员增加</w:t>
      </w:r>
      <w:r>
        <w:rPr>
          <w:rFonts w:hint="eastAsia" w:ascii="仿宋_GB2312" w:hAnsi="仿宋_GB2312" w:eastAsia="仿宋_GB2312" w:cs="仿宋_GB2312"/>
          <w:color w:val="000000"/>
          <w:spacing w:val="0"/>
          <w:w w:val="100"/>
          <w:position w:val="0"/>
          <w:sz w:val="32"/>
          <w:szCs w:val="32"/>
          <w:lang w:eastAsia="zh-CN"/>
        </w:rPr>
        <w:t>。</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9</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年初预算数为8.99万元,支出决算为9.49万元,完成年初预算的105.6%,决算数大于预算数的</w:t>
      </w:r>
      <w:r>
        <w:rPr>
          <w:rFonts w:hint="eastAsia" w:ascii="宋体" w:hAnsi="宋体"/>
          <w:color w:val="auto"/>
          <w:sz w:val="24"/>
          <w:szCs w:val="24"/>
          <w:lang w:val="en-US" w:eastAsia="zh-CN"/>
        </w:rPr>
        <w:t>主要原因是人员增加</w:t>
      </w:r>
      <w:r>
        <w:rPr>
          <w:rFonts w:hint="eastAsia" w:ascii="仿宋_GB2312" w:hAnsi="仿宋_GB2312" w:eastAsia="仿宋_GB2312" w:cs="仿宋_GB2312"/>
          <w:color w:val="000000"/>
          <w:spacing w:val="0"/>
          <w:w w:val="100"/>
          <w:position w:val="0"/>
          <w:sz w:val="32"/>
          <w:szCs w:val="32"/>
          <w:lang w:eastAsia="zh-CN"/>
        </w:rPr>
        <w:t>。</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10</w:t>
      </w:r>
      <w:r>
        <w:rPr>
          <w:rFonts w:hint="eastAsia" w:ascii="宋体" w:hAnsi="宋体"/>
          <w:b/>
          <w:color w:val="auto"/>
          <w:sz w:val="24"/>
          <w:szCs w:val="24"/>
          <w:lang w:val="zh-CN"/>
        </w:rPr>
        <w:t>．节能环保支出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11</w:t>
      </w:r>
      <w:r>
        <w:rPr>
          <w:rFonts w:hint="eastAsia" w:ascii="宋体" w:hAnsi="宋体"/>
          <w:b/>
          <w:color w:val="auto"/>
          <w:sz w:val="24"/>
          <w:szCs w:val="24"/>
          <w:lang w:val="zh-CN"/>
        </w:rPr>
        <w:t>．城乡社区支出</w:t>
      </w:r>
      <w:r>
        <w:rPr>
          <w:rFonts w:hint="eastAsia" w:ascii="宋体" w:hAnsi="宋体"/>
          <w:color w:val="auto"/>
          <w:sz w:val="24"/>
          <w:szCs w:val="24"/>
          <w:lang w:val="zh-CN"/>
        </w:rPr>
        <w:t>年初预算数为0.00万元,支出决算为0.00万元,完成年初预算的0.0%,决算数小于预算数字</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12</w:t>
      </w:r>
      <w:r>
        <w:rPr>
          <w:rFonts w:hint="eastAsia" w:ascii="宋体" w:hAnsi="宋体"/>
          <w:b/>
          <w:color w:val="auto"/>
          <w:sz w:val="24"/>
          <w:szCs w:val="24"/>
          <w:lang w:val="zh-CN"/>
        </w:rPr>
        <w:t>．农林水支出</w:t>
      </w:r>
      <w:r>
        <w:rPr>
          <w:rFonts w:hint="eastAsia" w:ascii="宋体" w:hAnsi="宋体"/>
          <w:color w:val="auto"/>
          <w:sz w:val="24"/>
          <w:szCs w:val="24"/>
          <w:lang w:val="zh-CN"/>
        </w:rPr>
        <w:t>年初预算数为0.00万元,支出决算为8.80万元,完成年初预算的%,决算数大于预算数的</w:t>
      </w:r>
      <w:r>
        <w:rPr>
          <w:rFonts w:hint="eastAsia" w:ascii="宋体" w:hAnsi="宋体"/>
          <w:color w:val="auto"/>
          <w:sz w:val="24"/>
          <w:szCs w:val="24"/>
          <w:lang w:val="en-US" w:eastAsia="zh-CN"/>
        </w:rPr>
        <w:t>主要原因是人员增加</w:t>
      </w:r>
      <w:r>
        <w:rPr>
          <w:rFonts w:hint="eastAsia" w:ascii="仿宋_GB2312" w:hAnsi="仿宋_GB2312" w:eastAsia="仿宋_GB2312" w:cs="仿宋_GB2312"/>
          <w:color w:val="000000"/>
          <w:spacing w:val="0"/>
          <w:w w:val="100"/>
          <w:position w:val="0"/>
          <w:sz w:val="32"/>
          <w:szCs w:val="32"/>
          <w:lang w:eastAsia="zh-CN"/>
        </w:rPr>
        <w:t>。</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13</w:t>
      </w:r>
      <w:r>
        <w:rPr>
          <w:rFonts w:hint="eastAsia" w:ascii="宋体" w:hAnsi="宋体"/>
          <w:b/>
          <w:color w:val="auto"/>
          <w:sz w:val="24"/>
          <w:szCs w:val="24"/>
          <w:lang w:val="zh-CN"/>
        </w:rPr>
        <w:t>．交通运输支出</w:t>
      </w:r>
      <w:r>
        <w:rPr>
          <w:rFonts w:hint="eastAsia" w:ascii="宋体" w:hAnsi="宋体"/>
          <w:color w:val="auto"/>
          <w:sz w:val="24"/>
          <w:szCs w:val="24"/>
          <w:lang w:val="zh-CN"/>
        </w:rPr>
        <w:t>年初预算数为0.00万元,支出决算为0.00万元。</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14</w:t>
      </w:r>
      <w:r>
        <w:rPr>
          <w:rFonts w:hint="eastAsia" w:ascii="宋体" w:hAnsi="宋体"/>
          <w:b/>
          <w:color w:val="auto"/>
          <w:sz w:val="24"/>
          <w:szCs w:val="24"/>
          <w:lang w:val="zh-CN"/>
        </w:rPr>
        <w:t>．资源勘探工业信息等支出</w:t>
      </w:r>
      <w:r>
        <w:rPr>
          <w:rFonts w:hint="eastAsia" w:ascii="宋体" w:hAnsi="宋体"/>
          <w:color w:val="auto"/>
          <w:sz w:val="24"/>
          <w:szCs w:val="24"/>
          <w:lang w:val="zh-CN"/>
        </w:rPr>
        <w:t>年初预算数为0.00万元,支出决算为0.00万元。</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15</w:t>
      </w:r>
      <w:r>
        <w:rPr>
          <w:rFonts w:hint="eastAsia" w:ascii="宋体" w:hAnsi="宋体"/>
          <w:b/>
          <w:color w:val="auto"/>
          <w:sz w:val="24"/>
          <w:szCs w:val="24"/>
          <w:lang w:val="zh-CN"/>
        </w:rPr>
        <w:t>．商业服务业等支出</w:t>
      </w:r>
      <w:r>
        <w:rPr>
          <w:rFonts w:hint="eastAsia" w:ascii="宋体" w:hAnsi="宋体"/>
          <w:color w:val="auto"/>
          <w:sz w:val="24"/>
          <w:szCs w:val="24"/>
          <w:lang w:val="zh-CN"/>
        </w:rPr>
        <w:t>年初预算数为0.00万元,支出决算为0.00万元。</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16</w:t>
      </w:r>
      <w:r>
        <w:rPr>
          <w:rFonts w:hint="eastAsia" w:ascii="宋体" w:hAnsi="宋体"/>
          <w:b/>
          <w:color w:val="auto"/>
          <w:sz w:val="24"/>
          <w:szCs w:val="24"/>
          <w:lang w:val="zh-CN"/>
        </w:rPr>
        <w:t>．金融支出</w:t>
      </w:r>
      <w:r>
        <w:rPr>
          <w:rFonts w:hint="eastAsia" w:ascii="宋体" w:hAnsi="宋体"/>
          <w:color w:val="auto"/>
          <w:sz w:val="24"/>
          <w:szCs w:val="24"/>
          <w:lang w:val="zh-CN"/>
        </w:rPr>
        <w:t>年初预算数为0.00万元,支出决算为0.00万元,完成年初预算的0.0%。</w:t>
      </w:r>
    </w:p>
    <w:p>
      <w:pPr>
        <w:spacing w:before="100" w:beforeLines="0" w:after="100" w:afterLines="0"/>
        <w:jc w:val="left"/>
        <w:rPr>
          <w:rFonts w:hint="eastAsia" w:ascii="宋体" w:hAnsi="宋体"/>
          <w:color w:val="auto"/>
          <w:sz w:val="24"/>
          <w:szCs w:val="24"/>
          <w:highlight w:val="red"/>
          <w:lang w:val="zh-CN"/>
        </w:rPr>
      </w:pPr>
      <w:r>
        <w:rPr>
          <w:rFonts w:hint="default" w:ascii="Times New Roman" w:hAnsi="Times New Roman" w:eastAsia="Times New Roman"/>
          <w:b/>
          <w:color w:val="auto"/>
          <w:sz w:val="24"/>
          <w:szCs w:val="24"/>
          <w:lang w:val="zh-CN"/>
        </w:rPr>
        <w:t>1</w:t>
      </w:r>
      <w:r>
        <w:rPr>
          <w:rFonts w:hint="eastAsia" w:ascii="Times New Roman" w:hAnsi="Times New Roman" w:eastAsia="宋体"/>
          <w:b/>
          <w:color w:val="auto"/>
          <w:sz w:val="24"/>
          <w:szCs w:val="24"/>
          <w:lang w:val="en-US" w:eastAsia="zh-CN"/>
        </w:rPr>
        <w:t>7</w:t>
      </w:r>
      <w:r>
        <w:rPr>
          <w:rFonts w:hint="eastAsia" w:ascii="宋体" w:hAnsi="宋体"/>
          <w:b/>
          <w:color w:val="auto"/>
          <w:sz w:val="24"/>
          <w:szCs w:val="24"/>
          <w:lang w:val="zh-CN"/>
        </w:rPr>
        <w:t>．自然资源海洋气象等支出</w:t>
      </w:r>
      <w:r>
        <w:rPr>
          <w:rFonts w:hint="eastAsia" w:ascii="宋体" w:hAnsi="宋体"/>
          <w:color w:val="auto"/>
          <w:sz w:val="24"/>
          <w:szCs w:val="24"/>
          <w:lang w:val="zh-CN"/>
        </w:rPr>
        <w:t>年初预算数为0.00万元,支出决算为0.00万元,完成年初预算的0.0%,决算数小于预算数的。</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Times New Roman" w:hAnsi="Times New Roman" w:eastAsia="宋体"/>
          <w:b/>
          <w:color w:val="auto"/>
          <w:sz w:val="24"/>
          <w:szCs w:val="24"/>
          <w:lang w:val="en-US" w:eastAsia="zh-CN"/>
        </w:rPr>
        <w:t>8</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年初预算数为16.26万元,支出决算为16.41万元,完成年初预算的100.91%,决算数大于预算数的。</w:t>
      </w:r>
    </w:p>
    <w:p>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en-US" w:eastAsia="zh-CN"/>
        </w:rPr>
        <w:t>19</w:t>
      </w:r>
      <w:r>
        <w:rPr>
          <w:rFonts w:hint="eastAsia" w:ascii="宋体" w:hAnsi="宋体"/>
          <w:b/>
          <w:color w:val="auto"/>
          <w:sz w:val="24"/>
          <w:szCs w:val="24"/>
          <w:lang w:val="zh-CN"/>
        </w:rPr>
        <w:t>．粮油物资储备支出</w:t>
      </w:r>
      <w:r>
        <w:rPr>
          <w:rFonts w:hint="eastAsia" w:ascii="宋体" w:hAnsi="宋体"/>
          <w:color w:val="auto"/>
          <w:sz w:val="24"/>
          <w:szCs w:val="24"/>
          <w:lang w:val="zh-CN"/>
        </w:rPr>
        <w:t>年初预算数为0.00万元,支出决算为0.00万元,完成年初预算的0.0%,决算数小于预算数的。</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2</w:t>
      </w:r>
      <w:r>
        <w:rPr>
          <w:rFonts w:hint="eastAsia" w:ascii="Times New Roman" w:hAnsi="Times New Roman"/>
          <w:b/>
          <w:color w:val="auto"/>
          <w:sz w:val="24"/>
          <w:szCs w:val="24"/>
          <w:lang w:val="en-US" w:eastAsia="zh-CN"/>
        </w:rPr>
        <w:t>0</w:t>
      </w:r>
      <w:r>
        <w:rPr>
          <w:rFonts w:hint="eastAsia" w:ascii="宋体" w:hAnsi="宋体"/>
          <w:b/>
          <w:color w:val="auto"/>
          <w:sz w:val="24"/>
          <w:szCs w:val="24"/>
          <w:lang w:val="zh-CN"/>
        </w:rPr>
        <w:t>．灾害防治及应急管理支出</w:t>
      </w:r>
      <w:r>
        <w:rPr>
          <w:rFonts w:hint="eastAsia" w:ascii="宋体" w:hAnsi="宋体"/>
          <w:color w:val="auto"/>
          <w:sz w:val="24"/>
          <w:szCs w:val="24"/>
          <w:lang w:val="zh-CN"/>
        </w:rPr>
        <w:t>年初预算数为0.00万元,支出决算为0.00万元,完成年初预算的0.0%,决算数小于预算数的。</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2</w:t>
      </w:r>
      <w:r>
        <w:rPr>
          <w:rFonts w:hint="eastAsia" w:ascii="Times New Roman" w:hAnsi="Times New Roman"/>
          <w:b/>
          <w:color w:val="auto"/>
          <w:sz w:val="24"/>
          <w:szCs w:val="24"/>
          <w:lang w:val="en-US" w:eastAsia="zh-CN"/>
        </w:rPr>
        <w:t>1</w:t>
      </w:r>
      <w:r>
        <w:rPr>
          <w:rFonts w:hint="eastAsia" w:ascii="宋体" w:hAnsi="宋体"/>
          <w:b/>
          <w:color w:val="auto"/>
          <w:sz w:val="24"/>
          <w:szCs w:val="24"/>
          <w:lang w:val="zh-CN"/>
        </w:rPr>
        <w:t>．其他支出</w:t>
      </w:r>
      <w:r>
        <w:rPr>
          <w:rFonts w:hint="eastAsia" w:ascii="宋体" w:hAnsi="宋体"/>
          <w:color w:val="auto"/>
          <w:sz w:val="24"/>
          <w:szCs w:val="24"/>
          <w:lang w:val="zh-CN"/>
        </w:rPr>
        <w:t>年初预算数为0.00万元,支出决算为0.00万元,完成年初预算的0.0%,决算数小于预算数的。</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2</w:t>
      </w:r>
      <w:r>
        <w:rPr>
          <w:rFonts w:hint="eastAsia" w:ascii="Times New Roman" w:hAnsi="Times New Roman"/>
          <w:b/>
          <w:color w:val="auto"/>
          <w:sz w:val="24"/>
          <w:szCs w:val="24"/>
          <w:lang w:val="en-US" w:eastAsia="zh-CN"/>
        </w:rPr>
        <w:t>2</w:t>
      </w:r>
      <w:r>
        <w:rPr>
          <w:rFonts w:hint="eastAsia" w:ascii="宋体" w:hAnsi="宋体"/>
          <w:b/>
          <w:color w:val="auto"/>
          <w:sz w:val="24"/>
          <w:szCs w:val="24"/>
          <w:lang w:val="zh-CN"/>
        </w:rPr>
        <w:t>．债务还本支出</w:t>
      </w:r>
      <w:r>
        <w:rPr>
          <w:rFonts w:hint="eastAsia" w:ascii="宋体" w:hAnsi="宋体"/>
          <w:color w:val="auto"/>
          <w:sz w:val="24"/>
          <w:szCs w:val="24"/>
          <w:lang w:val="zh-CN"/>
        </w:rPr>
        <w:t>年初预算数为0.00万元,支出决算为0.00万元,完成年初预算的0.0%,决算数小于预算数的。</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2</w:t>
      </w:r>
      <w:r>
        <w:rPr>
          <w:rFonts w:hint="eastAsia" w:ascii="Times New Roman" w:hAnsi="Times New Roman"/>
          <w:b/>
          <w:color w:val="auto"/>
          <w:sz w:val="24"/>
          <w:szCs w:val="24"/>
          <w:lang w:val="en-US" w:eastAsia="zh-CN"/>
        </w:rPr>
        <w:t>3</w:t>
      </w:r>
      <w:r>
        <w:rPr>
          <w:rFonts w:hint="eastAsia" w:ascii="宋体" w:hAnsi="宋体"/>
          <w:b/>
          <w:color w:val="auto"/>
          <w:sz w:val="24"/>
          <w:szCs w:val="24"/>
          <w:lang w:val="zh-CN"/>
        </w:rPr>
        <w:t>．债务付息支出</w:t>
      </w:r>
      <w:r>
        <w:rPr>
          <w:rFonts w:hint="eastAsia" w:ascii="宋体" w:hAnsi="宋体"/>
          <w:color w:val="auto"/>
          <w:sz w:val="24"/>
          <w:szCs w:val="24"/>
          <w:lang w:val="zh-CN"/>
        </w:rPr>
        <w:t>年初预算数为0.00万元,支出决算为0.00万元,完成年初预算的0.0%,决算数小于预算数的。</w:t>
      </w:r>
    </w:p>
    <w:p>
      <w:pPr>
        <w:spacing w:before="100" w:beforeLines="0" w:after="100" w:afterLines="0"/>
        <w:jc w:val="left"/>
        <w:rPr>
          <w:rFonts w:hint="eastAsia" w:ascii="宋体" w:hAnsi="宋体"/>
          <w:color w:val="FF0000"/>
          <w:sz w:val="24"/>
          <w:szCs w:val="24"/>
          <w:lang w:val="zh-CN"/>
        </w:rPr>
      </w:pPr>
      <w:r>
        <w:rPr>
          <w:rFonts w:hint="default" w:ascii="Times New Roman" w:hAnsi="Times New Roman" w:eastAsia="Times New Roman"/>
          <w:b/>
          <w:color w:val="auto"/>
          <w:sz w:val="24"/>
          <w:szCs w:val="24"/>
          <w:lang w:val="zh-CN"/>
        </w:rPr>
        <w:t>2</w:t>
      </w:r>
      <w:r>
        <w:rPr>
          <w:rFonts w:hint="eastAsia" w:ascii="Times New Roman" w:hAnsi="Times New Roman"/>
          <w:b/>
          <w:color w:val="auto"/>
          <w:sz w:val="24"/>
          <w:szCs w:val="24"/>
          <w:lang w:val="en-US" w:eastAsia="zh-CN"/>
        </w:rPr>
        <w:t>4</w:t>
      </w:r>
      <w:r>
        <w:rPr>
          <w:rFonts w:hint="eastAsia" w:ascii="宋体" w:hAnsi="宋体"/>
          <w:b/>
          <w:color w:val="auto"/>
          <w:sz w:val="24"/>
          <w:szCs w:val="24"/>
          <w:lang w:val="zh-CN"/>
        </w:rPr>
        <w:t>．抗疫特别国债安排的支出</w:t>
      </w:r>
      <w:r>
        <w:rPr>
          <w:rFonts w:hint="eastAsia" w:ascii="宋体" w:hAnsi="宋体"/>
          <w:color w:val="auto"/>
          <w:sz w:val="24"/>
          <w:szCs w:val="24"/>
          <w:lang w:val="zh-CN"/>
        </w:rPr>
        <w:t>年初预算数为0.00万元,支出决算为0.00万元,完成年初预算的0.0%,决算数小于预算数的、</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2023年度一般公共预算财政拨款基本支出304.22万元。其中：</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人员经费215.67万元,较上年决算数减少10.15万元,下降4.49%,</w:t>
      </w:r>
      <w:r>
        <w:rPr>
          <w:rFonts w:hint="eastAsia" w:ascii="宋体" w:hAnsi="宋体"/>
          <w:b/>
          <w:bCs/>
          <w:color w:val="auto"/>
          <w:sz w:val="24"/>
          <w:szCs w:val="24"/>
          <w:lang w:val="en-US" w:eastAsia="zh-CN"/>
        </w:rPr>
        <w:t>主要原因是人员减少</w:t>
      </w:r>
      <w:r>
        <w:rPr>
          <w:rFonts w:hint="eastAsia" w:ascii="宋体" w:hAnsi="宋体"/>
          <w:b/>
          <w:bCs/>
          <w:color w:val="auto"/>
          <w:sz w:val="24"/>
          <w:szCs w:val="24"/>
          <w:lang w:val="zh-CN" w:eastAsia="zh-CN"/>
        </w:rPr>
        <w:t>。人员经费用途主要包括办公</w:t>
      </w:r>
      <w:r>
        <w:rPr>
          <w:rFonts w:hint="eastAsia" w:ascii="宋体" w:hAnsi="宋体"/>
          <w:b/>
          <w:bCs/>
          <w:color w:val="auto"/>
          <w:sz w:val="24"/>
          <w:szCs w:val="24"/>
          <w:lang w:val="en-US" w:eastAsia="zh-CN"/>
        </w:rPr>
        <w:t xml:space="preserve"> 经费</w:t>
      </w:r>
      <w:r>
        <w:rPr>
          <w:rFonts w:hint="eastAsia" w:ascii="宋体" w:hAnsi="宋体"/>
          <w:b/>
          <w:bCs/>
          <w:color w:val="auto"/>
          <w:sz w:val="24"/>
          <w:szCs w:val="24"/>
          <w:lang w:val="zh-CN" w:eastAsia="zh-CN"/>
        </w:rPr>
        <w:t>(由部门根据实际情况补充,如</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基本工资、津贴补贴、奖金、社会保障缴费</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w:t>
      </w:r>
    </w:p>
    <w:p>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88.54万元,较上年决算数增加17.1万元,增长23.93%,主要原因人员减少。</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2023年度政府性基金预算财政拨款年初结转和结余0.00万元,本年收入0.00万元,本年支出0.00万元,年末结转和结余0.00</w:t>
      </w:r>
      <w:r>
        <w:rPr>
          <w:rFonts w:hint="eastAsia" w:ascii="宋体" w:hAnsi="宋体"/>
          <w:sz w:val="24"/>
          <w:szCs w:val="24"/>
          <w:lang w:val="en-US" w:eastAsia="zh-CN"/>
        </w:rPr>
        <w:t>万元</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2023年度国有资本经营预算财政拨款本年支出0.00万元</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pPr>
        <w:numPr>
          <w:ilvl w:val="0"/>
          <w:numId w:val="2"/>
        </w:numPr>
        <w:spacing w:before="100" w:beforeLines="0" w:after="100" w:afterLines="0"/>
        <w:jc w:val="left"/>
        <w:rPr>
          <w:rFonts w:hint="eastAsia" w:ascii="宋体" w:hAnsi="宋体"/>
          <w:b/>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pPr>
        <w:numPr>
          <w:ilvl w:val="0"/>
          <w:numId w:val="3"/>
        </w:num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w:t>
      </w:r>
    </w:p>
    <w:p>
      <w:pPr>
        <w:numPr>
          <w:ilvl w:val="0"/>
          <w:numId w:val="2"/>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pPr>
        <w:numPr>
          <w:ilvl w:val="0"/>
          <w:numId w:val="2"/>
        </w:numPr>
        <w:spacing w:before="100" w:beforeLines="0" w:after="100" w:afterLines="0"/>
        <w:ind w:left="0" w:leftChars="0" w:firstLine="0" w:firstLineChars="0"/>
        <w:jc w:val="left"/>
        <w:rPr>
          <w:rFonts w:hint="eastAsia" w:ascii="宋体" w:hAnsi="宋体"/>
          <w:b/>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共计个团组,人；</w:t>
      </w:r>
      <w:r>
        <w:rPr>
          <w:rFonts w:hint="eastAsia" w:ascii="宋体" w:hAnsi="宋体"/>
          <w:b/>
          <w:color w:val="auto"/>
          <w:sz w:val="24"/>
          <w:szCs w:val="24"/>
          <w:lang w:val="zh-CN"/>
        </w:rPr>
        <w:t>公务用车购置</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为辆；</w:t>
      </w:r>
      <w:r>
        <w:rPr>
          <w:rFonts w:hint="eastAsia" w:ascii="宋体" w:hAnsi="宋体"/>
          <w:b/>
          <w:color w:val="auto"/>
          <w:sz w:val="24"/>
          <w:szCs w:val="24"/>
          <w:lang w:val="zh-CN"/>
        </w:rPr>
        <w:t>国内公务接待批次人,其中：</w:t>
      </w:r>
      <w:r>
        <w:rPr>
          <w:rFonts w:hint="eastAsia" w:ascii="宋体" w:hAnsi="宋体"/>
          <w:b/>
          <w:color w:val="auto"/>
          <w:sz w:val="24"/>
          <w:szCs w:val="24"/>
          <w:lang w:val="zh-CN"/>
        </w:rPr>
        <w:t>外事接待批次,人；</w:t>
      </w:r>
      <w:r>
        <w:rPr>
          <w:rFonts w:hint="eastAsia" w:ascii="宋体" w:hAnsi="宋体"/>
          <w:b/>
          <w:color w:val="auto"/>
          <w:sz w:val="24"/>
          <w:szCs w:val="24"/>
          <w:lang w:val="zh-CN"/>
        </w:rPr>
        <w:t>国(境)外公务接待批次,人。</w:t>
      </w:r>
    </w:p>
    <w:p>
      <w:pPr>
        <w:numPr>
          <w:ilvl w:val="0"/>
          <w:numId w:val="2"/>
        </w:numPr>
        <w:spacing w:before="100" w:beforeLines="0" w:after="100" w:afterLines="0"/>
        <w:ind w:left="0" w:leftChars="0" w:firstLine="0" w:firstLineChars="0"/>
        <w:jc w:val="left"/>
        <w:rPr>
          <w:rFonts w:hint="eastAsia" w:ascii="宋体" w:hAnsi="宋体"/>
          <w:b/>
          <w:color w:val="auto"/>
          <w:sz w:val="24"/>
          <w:szCs w:val="24"/>
          <w:lang w:val="zh-CN" w:eastAsia="zh-CN"/>
        </w:rPr>
      </w:pPr>
      <w:r>
        <w:rPr>
          <w:rFonts w:hint="eastAsia" w:ascii="宋体" w:hAnsi="宋体"/>
          <w:b/>
          <w:color w:val="auto"/>
          <w:sz w:val="24"/>
          <w:szCs w:val="24"/>
          <w:lang w:val="en-US" w:eastAsia="zh-CN"/>
        </w:rPr>
        <w:t>十</w:t>
      </w:r>
      <w:r>
        <w:rPr>
          <w:rFonts w:hint="eastAsia" w:ascii="宋体" w:hAnsi="宋体"/>
          <w:b/>
          <w:color w:val="auto"/>
          <w:sz w:val="24"/>
          <w:szCs w:val="24"/>
          <w:lang w:val="zh-CN" w:eastAsia="zh-CN"/>
        </w:rPr>
        <w:t>、机关运行经费支出情况说明</w:t>
      </w:r>
    </w:p>
    <w:p>
      <w:pPr>
        <w:numPr>
          <w:ilvl w:val="0"/>
          <w:numId w:val="2"/>
        </w:numPr>
        <w:spacing w:before="100" w:beforeLines="0" w:after="100" w:afterLines="0"/>
        <w:ind w:left="0" w:leftChars="0" w:firstLine="0" w:firstLineChars="0"/>
        <w:jc w:val="left"/>
        <w:rPr>
          <w:rFonts w:hint="eastAsia" w:ascii="宋体" w:hAnsi="宋体"/>
          <w:b/>
          <w:color w:val="auto"/>
          <w:sz w:val="24"/>
          <w:szCs w:val="24"/>
          <w:lang w:val="zh-CN"/>
        </w:rPr>
      </w:pPr>
      <w:r>
        <w:rPr>
          <w:rFonts w:hint="eastAsia" w:ascii="宋体" w:hAnsi="宋体"/>
          <w:b/>
          <w:color w:val="auto"/>
          <w:sz w:val="24"/>
          <w:szCs w:val="24"/>
          <w:lang w:val="zh-CN"/>
        </w:rPr>
        <w:t>2023年度本部门机关运行经费支出88.54万元,机关运行经费主要用于开支办公经费(具体开支情况的经济科目进行说明)。机关运行经费较上年决算数增加17.1万元,增长23.94%,主要原因人员增加。</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本年度会议费支出0.00万元,较上年决算数减少0.0万元。</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政府采购支出合计3.00万元,其中：政府采购货物支出3.00万元、政府采购工程支出0.00万元、政府采购服务支出0.00万元。授予中小企业合同金额3.00万元,占政府采购支出总额的100.00%,其中：授予小微企业合同金额3.00万元,占政府采购支出总额的100.00%。</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0辆,其中,副部(省)级及以上领导用车0辆、主要领导干部用车0辆、机要通信用车0辆、应急保障用车0辆、执法执勤用车0辆,特种专业技术用车0辆,离退休干部用车0辆,其他用车0辆,其他用车</w:t>
      </w:r>
      <w:r>
        <w:rPr>
          <w:rFonts w:hint="eastAsia" w:ascii="宋体" w:hAnsi="宋体"/>
          <w:color w:val="FF0000"/>
          <w:sz w:val="24"/>
          <w:szCs w:val="24"/>
          <w:lang w:val="zh-CN"/>
        </w:rPr>
        <w:t>。</w:t>
      </w:r>
      <w:r>
        <w:rPr>
          <w:rFonts w:hint="eastAsia" w:ascii="宋体" w:hAnsi="宋体"/>
          <w:color w:val="auto"/>
          <w:sz w:val="24"/>
          <w:szCs w:val="24"/>
          <w:lang w:val="zh-CN"/>
        </w:rPr>
        <w:t>单价100万元(含)以上设备0台(套)。</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pPr>
        <w:spacing w:before="100" w:beforeLines="0" w:after="100" w:afterLines="0"/>
        <w:jc w:val="left"/>
        <w:rPr>
          <w:rFonts w:hint="eastAsia" w:ascii="宋体" w:hAnsi="宋体"/>
          <w:color w:val="FF0000"/>
          <w:sz w:val="24"/>
          <w:szCs w:val="24"/>
          <w:lang w:val="zh-CN"/>
        </w:rPr>
      </w:pP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一、预算绩效管理工作开展情况</w:t>
      </w:r>
    </w:p>
    <w:p>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我单未开展绩效评价工作</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二、绩效自评结果</w:t>
      </w:r>
    </w:p>
    <w:p>
      <w:pPr>
        <w:keepNext/>
        <w:keepLines/>
        <w:suppressLineNumbers/>
        <w:spacing w:beforeLines="0" w:afterLines="0"/>
        <w:ind w:firstLine="360" w:firstLineChars="150"/>
        <w:jc w:val="both"/>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宋体" w:hAnsi="宋体" w:eastAsia="宋体" w:cs="宋体"/>
          <w:color w:val="000000"/>
          <w:kern w:val="0"/>
          <w:sz w:val="24"/>
          <w:szCs w:val="24"/>
          <w:highlight w:val="none"/>
          <w:lang w:val="en-US"/>
        </w:rPr>
        <w:t>我</w:t>
      </w:r>
      <w:r>
        <w:rPr>
          <w:rFonts w:hint="eastAsia" w:ascii="宋体" w:hAnsi="宋体" w:eastAsia="宋体" w:cs="宋体"/>
          <w:color w:val="000000"/>
          <w:kern w:val="0"/>
          <w:sz w:val="24"/>
          <w:szCs w:val="24"/>
          <w:highlight w:val="none"/>
          <w:lang w:val="en-US" w:eastAsia="zh-CN"/>
        </w:rPr>
        <w:t>单位</w:t>
      </w:r>
      <w:r>
        <w:rPr>
          <w:rFonts w:hint="eastAsia" w:ascii="宋体" w:hAnsi="宋体" w:eastAsia="宋体" w:cs="宋体"/>
          <w:color w:val="000000"/>
          <w:kern w:val="0"/>
          <w:sz w:val="24"/>
          <w:szCs w:val="24"/>
          <w:highlight w:val="none"/>
          <w:lang w:val="en-US"/>
        </w:rPr>
        <w:t>在</w:t>
      </w:r>
      <w:r>
        <w:rPr>
          <w:rFonts w:hint="eastAsia" w:ascii="宋体" w:hAnsi="宋体" w:eastAsia="宋体" w:cs="宋体"/>
          <w:color w:val="000000"/>
          <w:kern w:val="0"/>
          <w:sz w:val="24"/>
          <w:szCs w:val="24"/>
          <w:highlight w:val="none"/>
          <w:lang w:val="en-US" w:eastAsia="zh-CN"/>
        </w:rPr>
        <w:t>2023</w:t>
      </w:r>
      <w:r>
        <w:rPr>
          <w:rFonts w:hint="eastAsia" w:ascii="宋体" w:hAnsi="宋体" w:eastAsia="宋体" w:cs="宋体"/>
          <w:color w:val="000000"/>
          <w:kern w:val="0"/>
          <w:sz w:val="24"/>
          <w:szCs w:val="24"/>
          <w:highlight w:val="none"/>
          <w:lang w:val="en-US"/>
        </w:rPr>
        <w:t>年度部门决算中</w:t>
      </w:r>
      <w:r>
        <w:rPr>
          <w:rFonts w:hint="eastAsia" w:ascii="宋体" w:hAnsi="宋体" w:cs="宋体"/>
          <w:color w:val="000000"/>
          <w:kern w:val="0"/>
          <w:sz w:val="24"/>
          <w:szCs w:val="24"/>
          <w:highlight w:val="none"/>
          <w:lang w:val="en-US" w:eastAsia="zh-CN"/>
        </w:rPr>
        <w:t>未</w:t>
      </w:r>
      <w:r>
        <w:rPr>
          <w:rFonts w:hint="eastAsia" w:ascii="宋体" w:hAnsi="宋体" w:eastAsia="宋体" w:cs="宋体"/>
          <w:color w:val="000000"/>
          <w:kern w:val="0"/>
          <w:sz w:val="24"/>
          <w:szCs w:val="24"/>
          <w:highlight w:val="none"/>
          <w:lang w:val="en-US"/>
        </w:rPr>
        <w:t>反映项目绩效自评结果。</w:t>
      </w:r>
    </w:p>
    <w:p>
      <w:pPr>
        <w:spacing w:before="100" w:beforeLines="0" w:after="100" w:afterLines="0"/>
        <w:jc w:val="center"/>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第五部分</w:t>
      </w:r>
      <w:r>
        <w:rPr>
          <w:rFonts w:hint="eastAsia" w:ascii="宋体" w:hAnsi="宋体"/>
          <w:b/>
          <w:bCs/>
          <w:color w:val="000000" w:themeColor="text1"/>
          <w:sz w:val="24"/>
          <w:szCs w:val="24"/>
          <w:lang w:val="en-US" w:eastAsia="zh-CN"/>
          <w14:textFill>
            <w14:solidFill>
              <w14:schemeClr w14:val="tx1"/>
            </w14:solidFill>
          </w14:textFill>
        </w:rPr>
        <w:t xml:space="preserve">  </w:t>
      </w:r>
      <w:r>
        <w:rPr>
          <w:rFonts w:hint="eastAsia" w:ascii="宋体" w:hAnsi="宋体"/>
          <w:b/>
          <w:bCs/>
          <w:color w:val="000000" w:themeColor="text1"/>
          <w:sz w:val="24"/>
          <w:szCs w:val="24"/>
          <w:lang w:val="zh-CN" w:eastAsia="zh-CN"/>
          <w14:textFill>
            <w14:solidFill>
              <w14:schemeClr w14:val="tx1"/>
            </w14:solidFill>
          </w14:textFill>
        </w:rPr>
        <w:t>名词解释</w:t>
      </w:r>
    </w:p>
    <w:p>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以下为常见专业名词解释目录,仅供参考,部门应根据实际情况进行解释和增减。比如可将类级功能科目和经济科目细化解释到项级。若有删减注意调整段落序号。</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abstractNum w:abstractNumId="2">
    <w:nsid w:val="59ADCABA"/>
    <w:multiLevelType w:val="singleLevel"/>
    <w:tmpl w:val="59ADCABA"/>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mYmRjNjgzNmE2N2FiZjJiMGZkYWNjMjc2MGNmMzgifQ=="/>
  </w:docVars>
  <w:rsids>
    <w:rsidRoot w:val="00000000"/>
    <w:rsid w:val="5FF2309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afterLines="0" w:line="480" w:lineRule="auto"/>
      <w:ind w:left="420" w:leftChars="200"/>
    </w:pPr>
    <w:rPr>
      <w:rFonts w:ascii="Times New Roman" w:hAnsi="Times New Roman" w:eastAsia="宋体" w:cs="Times New Roman"/>
    </w:rPr>
  </w:style>
  <w:style w:type="table" w:styleId="4">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2.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5.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8.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Props1.xml><?xml version="1.0" encoding="utf-8"?>
<ds:datastoreItem xmlns:ds="http://schemas.openxmlformats.org/officeDocument/2006/customXml" ds:itemID="{74d85be7-4dc5-4a35-97f7-eaaf55edf794}">
  <ds:schemaRefs/>
</ds:datastoreItem>
</file>

<file path=customXml/itemProps2.xml><?xml version="1.0" encoding="utf-8"?>
<ds:datastoreItem xmlns:ds="http://schemas.openxmlformats.org/officeDocument/2006/customXml" ds:itemID="{703865cf-c051-4231-97b3-d831fa9d24ef}">
  <ds:schemaRefs/>
</ds:datastoreItem>
</file>

<file path=customXml/itemProps3.xml><?xml version="1.0" encoding="utf-8"?>
<ds:datastoreItem xmlns:ds="http://schemas.openxmlformats.org/officeDocument/2006/customXml" ds:itemID="{bfa65319-7a4a-4d3e-88f7-f6277248c639}">
  <ds:schemaRefs/>
</ds:datastoreItem>
</file>

<file path=customXml/itemProps4.xml><?xml version="1.0" encoding="utf-8"?>
<ds:datastoreItem xmlns:ds="http://schemas.openxmlformats.org/officeDocument/2006/customXml" ds:itemID="{f5ae89b5-ead9-4848-9634-ea9f3fd4ab9f}">
  <ds:schemaRefs/>
</ds:datastoreItem>
</file>

<file path=customXml/itemProps5.xml><?xml version="1.0" encoding="utf-8"?>
<ds:datastoreItem xmlns:ds="http://schemas.openxmlformats.org/officeDocument/2006/customXml" ds:itemID="{1c1474ef-16d3-4f95-b759-7defe833b4db}">
  <ds:schemaRefs/>
</ds:datastoreItem>
</file>

<file path=customXml/itemProps6.xml><?xml version="1.0" encoding="utf-8"?>
<ds:datastoreItem xmlns:ds="http://schemas.openxmlformats.org/officeDocument/2006/customXml" ds:itemID="{e633329a-bb18-4c33-8ee0-4624b3dc3173}">
  <ds:schemaRefs/>
</ds:datastoreItem>
</file>

<file path=customXml/itemProps7.xml><?xml version="1.0" encoding="utf-8"?>
<ds:datastoreItem xmlns:ds="http://schemas.openxmlformats.org/officeDocument/2006/customXml" ds:itemID="{ee7ff0d5-d195-428f-83c5-6e3452bb9ca9}">
  <ds:schemaRefs/>
</ds:datastoreItem>
</file>

<file path=customXml/itemProps8.xml><?xml version="1.0" encoding="utf-8"?>
<ds:datastoreItem xmlns:ds="http://schemas.openxmlformats.org/officeDocument/2006/customXml" ds:itemID="{e1c142eb-83a4-4608-9aa9-40091b43b003}">
  <ds:schemaRefs/>
</ds:datastoreItem>
</file>

<file path=customXml/itemProps9.xml><?xml version="1.0" encoding="utf-8"?>
<ds:datastoreItem xmlns:ds="http://schemas.openxmlformats.org/officeDocument/2006/customXml" ds:itemID="{c23eb463-4116-42da-b0f8-bbe310fea49c}">
  <ds:schemaRefs/>
</ds:datastoreItem>
</file>

<file path=docProps/app.xml><?xml version="1.0" encoding="utf-8"?>
<Properties xmlns="http://schemas.openxmlformats.org/officeDocument/2006/extended-properties" xmlns:vt="http://schemas.openxmlformats.org/officeDocument/2006/docPropsVTypes">
  <Template>Normal.dotm</Template>
  <Pages>8</Pages>
  <Words>7285</Words>
  <Characters>8458</Characters>
  <Lines>0</Lines>
  <Paragraphs>0</Paragraphs>
  <TotalTime>3</TotalTime>
  <ScaleCrop>false</ScaleCrop>
  <LinksUpToDate>false</LinksUpToDate>
  <CharactersWithSpaces>8462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马玉林</cp:lastModifiedBy>
  <dcterms:modified xsi:type="dcterms:W3CDTF">2024-09-09T03:45:54Z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DCB229E5021346C39ABE8D02FE2C3478_13</vt:lpwstr>
  </property>
</Properties>
</file>