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0D71">
      <w:pPr>
        <w:spacing w:before="100" w:beforeLines="0" w:after="100" w:afterLines="0"/>
        <w:jc w:val="center"/>
        <w:rPr>
          <w:rFonts w:hint="eastAsia" w:ascii="宋体" w:hAnsi="宋体"/>
          <w:sz w:val="24"/>
          <w:szCs w:val="24"/>
          <w:lang w:val="zh-CN"/>
        </w:rPr>
      </w:pPr>
    </w:p>
    <w:p w14:paraId="3E97D3B6">
      <w:pPr>
        <w:spacing w:before="100" w:beforeLines="0" w:after="100" w:afterLines="0"/>
        <w:jc w:val="center"/>
        <w:rPr>
          <w:rFonts w:hint="eastAsia" w:ascii="宋体" w:hAnsi="宋体"/>
          <w:sz w:val="24"/>
          <w:szCs w:val="24"/>
          <w:lang w:val="zh-CN"/>
        </w:rPr>
      </w:pPr>
    </w:p>
    <w:p w14:paraId="53FBF6F0">
      <w:pPr>
        <w:spacing w:before="100" w:beforeLines="0" w:after="100" w:afterLines="0"/>
        <w:jc w:val="center"/>
        <w:rPr>
          <w:rFonts w:hint="eastAsia" w:ascii="宋体" w:hAnsi="宋体"/>
          <w:sz w:val="24"/>
          <w:szCs w:val="24"/>
          <w:lang w:val="zh-CN"/>
        </w:rPr>
      </w:pPr>
    </w:p>
    <w:p w14:paraId="70F82508">
      <w:pPr>
        <w:spacing w:before="100" w:beforeLines="0" w:after="100" w:afterLines="0"/>
        <w:jc w:val="center"/>
        <w:rPr>
          <w:rFonts w:hint="eastAsia" w:ascii="宋体" w:hAnsi="宋体"/>
          <w:sz w:val="24"/>
          <w:szCs w:val="24"/>
          <w:lang w:val="zh-CN"/>
        </w:rPr>
      </w:pPr>
    </w:p>
    <w:p w14:paraId="2923125B">
      <w:pPr>
        <w:spacing w:before="100" w:beforeLines="0" w:after="100" w:afterLines="0"/>
        <w:jc w:val="center"/>
        <w:rPr>
          <w:rFonts w:hint="eastAsia" w:ascii="宋体" w:hAnsi="宋体"/>
          <w:sz w:val="24"/>
          <w:szCs w:val="24"/>
          <w:lang w:val="zh-CN"/>
        </w:rPr>
      </w:pPr>
    </w:p>
    <w:p w14:paraId="00050C0F">
      <w:pPr>
        <w:spacing w:before="100" w:beforeLines="0" w:after="100" w:afterLines="0"/>
        <w:jc w:val="center"/>
        <w:rPr>
          <w:rFonts w:hint="eastAsia" w:ascii="宋体" w:hAnsi="宋体"/>
          <w:sz w:val="24"/>
          <w:szCs w:val="24"/>
          <w:lang w:val="zh-CN"/>
        </w:rPr>
      </w:pPr>
    </w:p>
    <w:p w14:paraId="45304378">
      <w:pPr>
        <w:spacing w:before="100" w:beforeLines="0" w:after="100" w:afterLines="0"/>
        <w:jc w:val="center"/>
        <w:rPr>
          <w:rFonts w:hint="eastAsia" w:ascii="宋体" w:hAnsi="宋体"/>
          <w:sz w:val="24"/>
          <w:szCs w:val="24"/>
          <w:lang w:val="zh-CN"/>
        </w:rPr>
      </w:pPr>
    </w:p>
    <w:p w14:paraId="2F437E4C">
      <w:pPr>
        <w:spacing w:before="100" w:beforeLines="0" w:after="100" w:afterLines="0"/>
        <w:jc w:val="center"/>
        <w:rPr>
          <w:rFonts w:hint="eastAsia" w:ascii="宋体" w:hAnsi="宋体"/>
          <w:sz w:val="24"/>
          <w:szCs w:val="24"/>
          <w:lang w:val="zh-CN"/>
        </w:rPr>
      </w:pPr>
    </w:p>
    <w:p w14:paraId="5383D4F1">
      <w:pPr>
        <w:spacing w:before="100" w:beforeLines="0" w:after="100" w:afterLines="0"/>
        <w:jc w:val="center"/>
        <w:rPr>
          <w:rFonts w:hint="eastAsia" w:ascii="宋体" w:hAnsi="宋体"/>
          <w:sz w:val="24"/>
          <w:szCs w:val="24"/>
          <w:lang w:val="zh-CN"/>
        </w:rPr>
      </w:pPr>
    </w:p>
    <w:p w14:paraId="12D97B7C">
      <w:pPr>
        <w:spacing w:before="100" w:beforeLines="0" w:after="100" w:afterLines="0"/>
        <w:jc w:val="center"/>
        <w:rPr>
          <w:rFonts w:hint="eastAsia" w:ascii="宋体" w:hAnsi="宋体"/>
          <w:sz w:val="24"/>
          <w:szCs w:val="24"/>
          <w:lang w:val="zh-CN"/>
        </w:rPr>
      </w:pPr>
    </w:p>
    <w:p w14:paraId="1DAA71A6">
      <w:pPr>
        <w:spacing w:before="100" w:beforeLines="0" w:after="100" w:afterLines="0"/>
        <w:jc w:val="center"/>
        <w:rPr>
          <w:rFonts w:hint="eastAsia" w:ascii="宋体" w:hAnsi="宋体"/>
          <w:sz w:val="24"/>
          <w:szCs w:val="24"/>
          <w:lang w:val="zh-CN"/>
        </w:rPr>
      </w:pPr>
    </w:p>
    <w:p w14:paraId="105E852D">
      <w:pPr>
        <w:spacing w:before="100" w:beforeLines="0" w:after="100" w:afterLines="0"/>
        <w:jc w:val="center"/>
        <w:rPr>
          <w:rFonts w:hint="eastAsia" w:ascii="宋体" w:hAnsi="宋体"/>
          <w:sz w:val="24"/>
          <w:szCs w:val="24"/>
          <w:lang w:val="zh-CN"/>
        </w:rPr>
      </w:pPr>
    </w:p>
    <w:p w14:paraId="51A1471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0FBAC40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东乡族自治县文体广电和旅游局（汇总）部门决算</w:t>
      </w:r>
    </w:p>
    <w:p w14:paraId="2AFAB301">
      <w:pPr>
        <w:spacing w:before="100" w:beforeLines="0" w:after="100" w:afterLines="0"/>
        <w:jc w:val="center"/>
        <w:rPr>
          <w:rFonts w:hint="eastAsia" w:ascii="宋体" w:hAnsi="宋体"/>
          <w:sz w:val="24"/>
          <w:szCs w:val="24"/>
          <w:lang w:val="zh-CN"/>
        </w:rPr>
      </w:pPr>
    </w:p>
    <w:p w14:paraId="17EA9C10">
      <w:pPr>
        <w:spacing w:before="100" w:beforeLines="0" w:after="100" w:afterLines="0"/>
        <w:jc w:val="center"/>
        <w:rPr>
          <w:rFonts w:hint="eastAsia" w:ascii="宋体" w:hAnsi="宋体"/>
          <w:sz w:val="24"/>
          <w:szCs w:val="24"/>
          <w:lang w:val="zh-CN"/>
        </w:rPr>
      </w:pPr>
    </w:p>
    <w:p w14:paraId="309CDC54">
      <w:pPr>
        <w:spacing w:before="100" w:beforeLines="0" w:after="100" w:afterLines="0"/>
        <w:jc w:val="center"/>
        <w:rPr>
          <w:rFonts w:hint="eastAsia" w:ascii="宋体" w:hAnsi="宋体"/>
          <w:sz w:val="24"/>
          <w:szCs w:val="24"/>
          <w:lang w:val="zh-CN"/>
        </w:rPr>
      </w:pPr>
    </w:p>
    <w:p w14:paraId="42C9CC53">
      <w:pPr>
        <w:spacing w:before="100" w:beforeLines="0" w:after="100" w:afterLines="0"/>
        <w:jc w:val="center"/>
        <w:rPr>
          <w:rFonts w:hint="eastAsia" w:ascii="宋体" w:hAnsi="宋体"/>
          <w:sz w:val="24"/>
          <w:szCs w:val="24"/>
          <w:lang w:val="zh-CN"/>
        </w:rPr>
      </w:pPr>
    </w:p>
    <w:p w14:paraId="10C89BEA">
      <w:pPr>
        <w:spacing w:before="100" w:beforeLines="0" w:after="100" w:afterLines="0"/>
        <w:jc w:val="center"/>
        <w:rPr>
          <w:rFonts w:hint="eastAsia" w:ascii="宋体" w:hAnsi="宋体"/>
          <w:sz w:val="24"/>
          <w:szCs w:val="24"/>
          <w:lang w:val="zh-CN"/>
        </w:rPr>
      </w:pPr>
    </w:p>
    <w:p w14:paraId="7A0DC0D4">
      <w:pPr>
        <w:spacing w:before="100" w:beforeLines="0" w:after="100" w:afterLines="0"/>
        <w:jc w:val="center"/>
        <w:rPr>
          <w:rFonts w:hint="eastAsia" w:ascii="宋体" w:hAnsi="宋体"/>
          <w:sz w:val="24"/>
          <w:szCs w:val="24"/>
          <w:lang w:val="zh-CN"/>
        </w:rPr>
      </w:pPr>
    </w:p>
    <w:p w14:paraId="4A55AA15">
      <w:pPr>
        <w:spacing w:before="100" w:beforeLines="0" w:after="100" w:afterLines="0"/>
        <w:jc w:val="center"/>
        <w:rPr>
          <w:rFonts w:hint="eastAsia" w:ascii="宋体" w:hAnsi="宋体"/>
          <w:sz w:val="24"/>
          <w:szCs w:val="24"/>
          <w:lang w:val="zh-CN"/>
        </w:rPr>
      </w:pPr>
    </w:p>
    <w:p w14:paraId="231DD070">
      <w:pPr>
        <w:spacing w:before="100" w:beforeLines="0" w:after="100" w:afterLines="0"/>
        <w:jc w:val="center"/>
        <w:rPr>
          <w:rFonts w:hint="eastAsia" w:ascii="宋体" w:hAnsi="宋体"/>
          <w:sz w:val="24"/>
          <w:szCs w:val="24"/>
          <w:lang w:val="zh-CN"/>
        </w:rPr>
      </w:pPr>
    </w:p>
    <w:p w14:paraId="4C6B2297">
      <w:pPr>
        <w:spacing w:before="100" w:beforeLines="0" w:after="100" w:afterLines="0"/>
        <w:jc w:val="center"/>
        <w:rPr>
          <w:rFonts w:hint="eastAsia" w:ascii="宋体" w:hAnsi="宋体"/>
          <w:sz w:val="24"/>
          <w:szCs w:val="24"/>
          <w:lang w:val="zh-CN"/>
        </w:rPr>
      </w:pPr>
    </w:p>
    <w:p w14:paraId="48902246">
      <w:pPr>
        <w:spacing w:before="100" w:beforeLines="0" w:after="100" w:afterLines="0"/>
        <w:jc w:val="center"/>
        <w:rPr>
          <w:rFonts w:hint="eastAsia" w:ascii="宋体" w:hAnsi="宋体"/>
          <w:sz w:val="24"/>
          <w:szCs w:val="24"/>
          <w:lang w:val="zh-CN"/>
        </w:rPr>
      </w:pPr>
    </w:p>
    <w:p w14:paraId="51BE560E">
      <w:pPr>
        <w:spacing w:before="100" w:beforeLines="0" w:after="100" w:afterLines="0"/>
        <w:jc w:val="center"/>
        <w:rPr>
          <w:rFonts w:hint="eastAsia" w:ascii="宋体" w:hAnsi="宋体"/>
          <w:sz w:val="24"/>
          <w:szCs w:val="24"/>
          <w:lang w:val="zh-CN"/>
        </w:rPr>
      </w:pPr>
    </w:p>
    <w:p w14:paraId="000F8932">
      <w:pPr>
        <w:spacing w:before="100" w:beforeLines="0" w:after="100" w:afterLines="0"/>
        <w:jc w:val="center"/>
        <w:rPr>
          <w:rFonts w:hint="eastAsia" w:ascii="宋体" w:hAnsi="宋体"/>
          <w:sz w:val="24"/>
          <w:szCs w:val="24"/>
          <w:lang w:val="zh-CN"/>
        </w:rPr>
      </w:pPr>
    </w:p>
    <w:p w14:paraId="0FF550E7">
      <w:pPr>
        <w:spacing w:before="100" w:beforeLines="0" w:after="100" w:afterLines="0"/>
        <w:jc w:val="center"/>
        <w:rPr>
          <w:rFonts w:hint="eastAsia" w:ascii="宋体" w:hAnsi="宋体"/>
          <w:sz w:val="24"/>
          <w:szCs w:val="24"/>
          <w:lang w:val="zh-CN"/>
        </w:rPr>
      </w:pPr>
    </w:p>
    <w:p w14:paraId="5B806030">
      <w:pPr>
        <w:spacing w:before="100" w:beforeLines="0" w:after="100" w:afterLines="0"/>
        <w:jc w:val="center"/>
        <w:rPr>
          <w:rFonts w:hint="eastAsia" w:ascii="宋体" w:hAnsi="宋体"/>
          <w:sz w:val="24"/>
          <w:szCs w:val="24"/>
          <w:lang w:val="zh-CN"/>
        </w:rPr>
      </w:pPr>
    </w:p>
    <w:p w14:paraId="18831D37">
      <w:pPr>
        <w:spacing w:before="100" w:beforeLines="0" w:after="100" w:afterLines="0"/>
        <w:jc w:val="center"/>
        <w:rPr>
          <w:rFonts w:hint="eastAsia" w:ascii="宋体" w:hAnsi="宋体"/>
          <w:sz w:val="24"/>
          <w:szCs w:val="24"/>
          <w:lang w:val="zh-CN"/>
        </w:rPr>
      </w:pPr>
    </w:p>
    <w:p w14:paraId="7C9BBC9D">
      <w:pPr>
        <w:spacing w:before="100" w:beforeLines="0" w:after="100" w:afterLines="0"/>
        <w:jc w:val="center"/>
        <w:rPr>
          <w:rFonts w:hint="eastAsia" w:ascii="宋体" w:hAnsi="宋体"/>
          <w:sz w:val="24"/>
          <w:szCs w:val="24"/>
          <w:lang w:val="zh-CN"/>
        </w:rPr>
      </w:pPr>
    </w:p>
    <w:p w14:paraId="6D3F9288">
      <w:pPr>
        <w:spacing w:before="100" w:beforeLines="0" w:after="100" w:afterLines="0"/>
        <w:jc w:val="center"/>
        <w:rPr>
          <w:rFonts w:hint="eastAsia" w:ascii="宋体" w:hAnsi="宋体"/>
          <w:sz w:val="24"/>
          <w:szCs w:val="24"/>
          <w:lang w:val="zh-CN"/>
        </w:rPr>
      </w:pPr>
    </w:p>
    <w:p w14:paraId="5C871EBA">
      <w:pPr>
        <w:spacing w:before="100" w:beforeLines="0" w:after="100" w:afterLines="0"/>
        <w:jc w:val="center"/>
        <w:rPr>
          <w:rFonts w:hint="eastAsia" w:ascii="宋体" w:hAnsi="宋体"/>
          <w:sz w:val="24"/>
          <w:szCs w:val="24"/>
          <w:lang w:val="zh-CN"/>
        </w:rPr>
      </w:pPr>
    </w:p>
    <w:p w14:paraId="3FA2C12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7969E2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F95F7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594C0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3DCDAA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AFDB0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A6F6B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EBAEDE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26EC7E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D48AA6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14864C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79FD2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679A2D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D661FA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32E651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AAA733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CC163E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30BAF1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B5CF2F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E1DC9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1794E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0210182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682EA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AB851AF">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8EE4030">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91F765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58FFF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EA502E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4EAA72A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4A8548D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56490D09">
      <w:pPr>
        <w:spacing w:before="100" w:beforeLines="0" w:after="100" w:afterLines="0"/>
        <w:jc w:val="center"/>
        <w:rPr>
          <w:rFonts w:hint="eastAsia" w:ascii="宋体" w:hAnsi="宋体"/>
          <w:sz w:val="24"/>
          <w:szCs w:val="24"/>
          <w:lang w:val="zh-CN"/>
        </w:rPr>
      </w:pPr>
    </w:p>
    <w:p w14:paraId="6BDA677D">
      <w:pPr>
        <w:spacing w:before="100" w:beforeLines="0" w:after="100" w:afterLines="0"/>
        <w:jc w:val="center"/>
        <w:rPr>
          <w:rFonts w:hint="eastAsia" w:ascii="宋体" w:hAnsi="宋体"/>
          <w:sz w:val="24"/>
          <w:szCs w:val="24"/>
          <w:lang w:val="zh-CN"/>
        </w:rPr>
      </w:pPr>
    </w:p>
    <w:p w14:paraId="18BB99E3">
      <w:pPr>
        <w:spacing w:before="100" w:beforeLines="0" w:after="100" w:afterLines="0"/>
        <w:jc w:val="center"/>
        <w:rPr>
          <w:rFonts w:hint="eastAsia" w:ascii="宋体" w:hAnsi="宋体"/>
          <w:sz w:val="24"/>
          <w:szCs w:val="24"/>
          <w:lang w:val="zh-CN"/>
        </w:rPr>
      </w:pPr>
    </w:p>
    <w:p w14:paraId="45166758">
      <w:pPr>
        <w:spacing w:before="100" w:beforeLines="0" w:after="100" w:afterLines="0"/>
        <w:jc w:val="center"/>
        <w:rPr>
          <w:rFonts w:hint="eastAsia" w:ascii="宋体" w:hAnsi="宋体"/>
          <w:sz w:val="24"/>
          <w:szCs w:val="24"/>
          <w:lang w:val="zh-CN"/>
        </w:rPr>
      </w:pPr>
    </w:p>
    <w:p w14:paraId="6DC45767">
      <w:pPr>
        <w:spacing w:before="100" w:beforeLines="0" w:after="100" w:afterLines="0"/>
        <w:jc w:val="center"/>
        <w:rPr>
          <w:rFonts w:hint="eastAsia" w:ascii="宋体" w:hAnsi="宋体"/>
          <w:sz w:val="24"/>
          <w:szCs w:val="24"/>
          <w:lang w:val="zh-CN"/>
        </w:rPr>
      </w:pPr>
    </w:p>
    <w:p w14:paraId="0AB51A2D">
      <w:pPr>
        <w:spacing w:before="100" w:beforeLines="0" w:after="100" w:afterLines="0"/>
        <w:jc w:val="center"/>
        <w:rPr>
          <w:rFonts w:hint="eastAsia" w:ascii="宋体" w:hAnsi="宋体"/>
          <w:sz w:val="24"/>
          <w:szCs w:val="24"/>
          <w:lang w:val="zh-CN"/>
        </w:rPr>
      </w:pPr>
    </w:p>
    <w:p w14:paraId="179CEE8D">
      <w:pPr>
        <w:spacing w:before="100" w:beforeLines="0" w:after="100" w:afterLines="0"/>
        <w:jc w:val="center"/>
        <w:rPr>
          <w:rFonts w:hint="eastAsia" w:ascii="宋体" w:hAnsi="宋体"/>
          <w:sz w:val="24"/>
          <w:szCs w:val="24"/>
          <w:lang w:val="zh-CN"/>
        </w:rPr>
      </w:pPr>
    </w:p>
    <w:p w14:paraId="489E67C8">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74AA613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CD8F04B">
      <w:pPr>
        <w:spacing w:before="100" w:beforeLines="0" w:after="100" w:afterLines="0"/>
        <w:ind w:firstLine="640" w:firstLineChars="200"/>
        <w:jc w:val="left"/>
        <w:rPr>
          <w:rFonts w:hint="eastAsia"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东乡县文体广电和旅游局是县政府工作部门，为正科级，加挂县文物局和文化市场综合行</w:t>
      </w:r>
      <w:r>
        <w:rPr>
          <w:rFonts w:hint="eastAsia" w:ascii="仿宋" w:hAnsi="仿宋" w:eastAsia="仿宋" w:cs="仿宋"/>
          <w:color w:val="000000"/>
          <w:kern w:val="0"/>
          <w:sz w:val="32"/>
          <w:szCs w:val="32"/>
          <w:lang w:val="en-US" w:eastAsia="zh-CN" w:bidi="ar"/>
        </w:rPr>
        <w:t>政执法队牌子。主要职能是：贯彻落实党的文化、体育、广电和旅游工作方针政策和法律法规，统筹规划全县文化事业、体育事业、文化产业和旅游业发展，研究拟订全县文化、体育、广 电和旅游工作发展规划并组织实施，推进全县文化、体育、广电和旅游融合发展。对全县文化 和旅游、文物、出版、广播电视、电影市场进行监管，实施行政处罚以及与行政处罚相关的行 政检查、行政强制等职能。管理全县重大文体活动，统筹协调全县文化旅游博览活动和相关节 会活动。负责全县公共文化、体育、旅游事业发展，推进全县公共文化、体育、旅游服务体系 建设，深入实施文化惠民工程，统筹推进全县基本公共文化、体育、旅游服务标准化、均等化，促进多元化公共服务体系建设。负责全县非物质文化遗产保护，推动全县非物质文化遗产的 保护、传承、普及、弘扬和振兴。</w:t>
      </w:r>
    </w:p>
    <w:p w14:paraId="76B43CA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E935B7C">
      <w:pPr>
        <w:keepNext w:val="0"/>
        <w:keepLines w:val="0"/>
        <w:widowControl/>
        <w:suppressLineNumbers w:val="0"/>
        <w:ind w:firstLine="680" w:firstLineChars="200"/>
        <w:jc w:val="left"/>
        <w:rPr>
          <w:rFonts w:hint="eastAsia" w:ascii="仿宋_GB2312" w:hAnsi="仿宋_GB2312" w:eastAsia="仿宋_GB2312" w:cs="仿宋_GB2312"/>
          <w:sz w:val="32"/>
          <w:szCs w:val="32"/>
        </w:rPr>
      </w:pPr>
      <w:r>
        <w:rPr>
          <w:rFonts w:ascii="仿宋" w:hAnsi="仿宋" w:eastAsia="仿宋" w:cs="仿宋"/>
          <w:color w:val="000000"/>
          <w:kern w:val="0"/>
          <w:sz w:val="34"/>
          <w:szCs w:val="34"/>
          <w:lang w:val="en-US" w:eastAsia="zh-CN" w:bidi="ar"/>
        </w:rPr>
        <w:t>我局内设及归口管理机构有办公室、体育股和旅游股3个股室，局下属单位有差转台、公共</w:t>
      </w:r>
      <w:r>
        <w:rPr>
          <w:rFonts w:hint="eastAsia" w:ascii="仿宋" w:hAnsi="仿宋" w:eastAsia="仿宋" w:cs="仿宋"/>
          <w:color w:val="000000"/>
          <w:kern w:val="0"/>
          <w:sz w:val="34"/>
          <w:szCs w:val="34"/>
          <w:lang w:val="en-US" w:eastAsia="zh-CN" w:bidi="ar"/>
        </w:rPr>
        <w:t>图书馆、全民健身中心、旅游发展中心、文化馆、民族博物馆、民俗博物馆、民族文化艺术团。</w:t>
      </w:r>
    </w:p>
    <w:p w14:paraId="18BFFD9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F68ED64">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0C9CEFE8">
      <w:pPr>
        <w:numPr>
          <w:numId w:val="0"/>
        </w:numPr>
        <w:spacing w:before="100" w:beforeLines="0" w:after="100" w:afterLines="0"/>
        <w:jc w:val="left"/>
        <w:rPr>
          <w:rFonts w:hint="eastAsia" w:ascii="宋体" w:hAnsi="宋体"/>
          <w:color w:val="auto"/>
          <w:sz w:val="24"/>
          <w:szCs w:val="24"/>
          <w:lang w:val="zh-CN"/>
        </w:rPr>
      </w:pPr>
      <w:r>
        <w:drawing>
          <wp:inline distT="0" distB="0" distL="114300" distR="114300">
            <wp:extent cx="5482590" cy="4326255"/>
            <wp:effectExtent l="0" t="0" r="381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2590" cy="4326255"/>
                    </a:xfrm>
                    <a:prstGeom prst="rect">
                      <a:avLst/>
                    </a:prstGeom>
                    <a:noFill/>
                    <a:ln>
                      <a:noFill/>
                    </a:ln>
                  </pic:spPr>
                </pic:pic>
              </a:graphicData>
            </a:graphic>
          </wp:inline>
        </w:drawing>
      </w:r>
    </w:p>
    <w:p w14:paraId="2A89D55D">
      <w:pPr>
        <w:numPr>
          <w:numId w:val="0"/>
        </w:numPr>
        <w:spacing w:before="100" w:beforeLines="0" w:after="100" w:afterLines="0"/>
        <w:ind w:leftChars="0"/>
        <w:jc w:val="left"/>
        <w:rPr>
          <w:rFonts w:hint="eastAsia" w:ascii="宋体" w:hAnsi="宋体"/>
          <w:color w:val="auto"/>
          <w:sz w:val="24"/>
          <w:szCs w:val="24"/>
          <w:lang w:val="zh-CN"/>
        </w:rPr>
      </w:pPr>
    </w:p>
    <w:p w14:paraId="1D5D1AFB">
      <w:pPr>
        <w:numPr>
          <w:numId w:val="0"/>
        </w:numPr>
        <w:spacing w:before="100" w:beforeLines="0" w:after="100" w:afterLines="0"/>
        <w:ind w:leftChars="0"/>
        <w:jc w:val="left"/>
        <w:rPr>
          <w:rFonts w:hint="eastAsia" w:ascii="宋体" w:hAnsi="宋体"/>
          <w:color w:val="auto"/>
          <w:sz w:val="24"/>
          <w:szCs w:val="24"/>
          <w:lang w:val="zh-CN"/>
        </w:rPr>
      </w:pPr>
    </w:p>
    <w:p w14:paraId="7D18F0BB">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二、</w:t>
      </w:r>
      <w:r>
        <w:rPr>
          <w:rFonts w:hint="eastAsia" w:ascii="宋体" w:hAnsi="宋体"/>
          <w:color w:val="auto"/>
          <w:sz w:val="24"/>
          <w:szCs w:val="24"/>
          <w:lang w:val="zh-CN"/>
        </w:rPr>
        <w:t>收入决算表</w:t>
      </w:r>
    </w:p>
    <w:p w14:paraId="28C88136">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78145" cy="3097530"/>
            <wp:effectExtent l="0" t="0" r="825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78145" cy="3097530"/>
                    </a:xfrm>
                    <a:prstGeom prst="rect">
                      <a:avLst/>
                    </a:prstGeom>
                    <a:noFill/>
                    <a:ln>
                      <a:noFill/>
                    </a:ln>
                  </pic:spPr>
                </pic:pic>
              </a:graphicData>
            </a:graphic>
          </wp:inline>
        </w:drawing>
      </w:r>
    </w:p>
    <w:p w14:paraId="2AC54A62">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三、</w:t>
      </w:r>
      <w:r>
        <w:rPr>
          <w:rFonts w:hint="eastAsia" w:ascii="宋体" w:hAnsi="宋体"/>
          <w:color w:val="auto"/>
          <w:sz w:val="24"/>
          <w:szCs w:val="24"/>
          <w:lang w:val="zh-CN"/>
        </w:rPr>
        <w:t>支出决算表</w:t>
      </w:r>
    </w:p>
    <w:p w14:paraId="596D9C12">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5765" cy="3456305"/>
            <wp:effectExtent l="0" t="0" r="63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5765" cy="3456305"/>
                    </a:xfrm>
                    <a:prstGeom prst="rect">
                      <a:avLst/>
                    </a:prstGeom>
                    <a:noFill/>
                    <a:ln>
                      <a:noFill/>
                    </a:ln>
                  </pic:spPr>
                </pic:pic>
              </a:graphicData>
            </a:graphic>
          </wp:inline>
        </w:drawing>
      </w:r>
    </w:p>
    <w:p w14:paraId="422EF5C2">
      <w:pPr>
        <w:numPr>
          <w:numId w:val="0"/>
        </w:numPr>
        <w:spacing w:before="100" w:beforeLines="0" w:after="100" w:afterLines="0"/>
        <w:ind w:leftChars="0"/>
        <w:jc w:val="left"/>
        <w:rPr>
          <w:rFonts w:hint="eastAsia" w:ascii="宋体" w:hAnsi="宋体"/>
          <w:color w:val="auto"/>
          <w:sz w:val="24"/>
          <w:szCs w:val="24"/>
          <w:lang w:val="en-US" w:eastAsia="zh-CN"/>
        </w:rPr>
      </w:pPr>
    </w:p>
    <w:p w14:paraId="5EA2B393">
      <w:pPr>
        <w:numPr>
          <w:numId w:val="0"/>
        </w:numPr>
        <w:spacing w:before="100" w:beforeLines="0" w:after="100" w:afterLines="0"/>
        <w:ind w:leftChars="0"/>
        <w:jc w:val="left"/>
        <w:rPr>
          <w:rFonts w:hint="eastAsia" w:ascii="宋体" w:hAnsi="宋体"/>
          <w:color w:val="auto"/>
          <w:sz w:val="24"/>
          <w:szCs w:val="24"/>
          <w:lang w:val="en-US" w:eastAsia="zh-CN"/>
        </w:rPr>
      </w:pPr>
    </w:p>
    <w:p w14:paraId="5F0A5F1B">
      <w:pPr>
        <w:numPr>
          <w:numId w:val="0"/>
        </w:numPr>
        <w:spacing w:before="100" w:beforeLines="0" w:after="100" w:afterLines="0"/>
        <w:ind w:leftChars="0"/>
        <w:jc w:val="left"/>
        <w:rPr>
          <w:rFonts w:hint="eastAsia" w:ascii="宋体" w:hAnsi="宋体"/>
          <w:color w:val="auto"/>
          <w:sz w:val="24"/>
          <w:szCs w:val="24"/>
          <w:lang w:val="en-US" w:eastAsia="zh-CN"/>
        </w:rPr>
      </w:pPr>
    </w:p>
    <w:p w14:paraId="05C3FF31">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四、</w:t>
      </w:r>
      <w:r>
        <w:rPr>
          <w:rFonts w:hint="eastAsia" w:ascii="宋体" w:hAnsi="宋体"/>
          <w:color w:val="auto"/>
          <w:sz w:val="24"/>
          <w:szCs w:val="24"/>
          <w:lang w:val="zh-CN"/>
        </w:rPr>
        <w:t>财政拨款收入支出决算总表</w:t>
      </w:r>
    </w:p>
    <w:p w14:paraId="65F91531">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3225" cy="3863340"/>
            <wp:effectExtent l="0" t="0" r="317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3225" cy="3863340"/>
                    </a:xfrm>
                    <a:prstGeom prst="rect">
                      <a:avLst/>
                    </a:prstGeom>
                    <a:noFill/>
                    <a:ln>
                      <a:noFill/>
                    </a:ln>
                  </pic:spPr>
                </pic:pic>
              </a:graphicData>
            </a:graphic>
          </wp:inline>
        </w:drawing>
      </w:r>
    </w:p>
    <w:p w14:paraId="2F44B879">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39C20FFC">
      <w:pPr>
        <w:numPr>
          <w:numId w:val="0"/>
        </w:numPr>
        <w:spacing w:before="100" w:beforeLines="0" w:after="100" w:afterLines="0"/>
        <w:jc w:val="left"/>
      </w:pPr>
      <w:r>
        <w:drawing>
          <wp:inline distT="0" distB="0" distL="114300" distR="114300">
            <wp:extent cx="5480685" cy="2002155"/>
            <wp:effectExtent l="0" t="0" r="571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0685" cy="2002155"/>
                    </a:xfrm>
                    <a:prstGeom prst="rect">
                      <a:avLst/>
                    </a:prstGeom>
                    <a:noFill/>
                    <a:ln>
                      <a:noFill/>
                    </a:ln>
                  </pic:spPr>
                </pic:pic>
              </a:graphicData>
            </a:graphic>
          </wp:inline>
        </w:drawing>
      </w:r>
    </w:p>
    <w:p w14:paraId="6BBAD858">
      <w:pPr>
        <w:numPr>
          <w:numId w:val="0"/>
        </w:numPr>
        <w:spacing w:before="100" w:beforeLines="0" w:after="100" w:afterLines="0"/>
        <w:jc w:val="left"/>
      </w:pPr>
    </w:p>
    <w:p w14:paraId="40FE7AA2">
      <w:pPr>
        <w:numPr>
          <w:numId w:val="0"/>
        </w:numPr>
        <w:spacing w:before="100" w:beforeLines="0" w:after="100" w:afterLines="0"/>
        <w:jc w:val="left"/>
      </w:pPr>
    </w:p>
    <w:p w14:paraId="4811B715">
      <w:pPr>
        <w:numPr>
          <w:numId w:val="0"/>
        </w:numPr>
        <w:spacing w:before="100" w:beforeLines="0" w:after="100" w:afterLines="0"/>
        <w:jc w:val="left"/>
      </w:pPr>
    </w:p>
    <w:p w14:paraId="58156AA9">
      <w:pPr>
        <w:numPr>
          <w:numId w:val="0"/>
        </w:numPr>
        <w:spacing w:before="100" w:beforeLines="0" w:after="100" w:afterLines="0"/>
        <w:jc w:val="left"/>
      </w:pPr>
    </w:p>
    <w:p w14:paraId="26A23816">
      <w:pPr>
        <w:numPr>
          <w:numId w:val="0"/>
        </w:numPr>
        <w:spacing w:before="100" w:beforeLines="0" w:after="100" w:afterLines="0"/>
        <w:jc w:val="left"/>
        <w:rPr>
          <w:rFonts w:hint="eastAsia"/>
          <w:lang w:val="zh-CN"/>
        </w:rPr>
      </w:pPr>
    </w:p>
    <w:p w14:paraId="0C6986CE">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75262E1C">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75605" cy="3028950"/>
            <wp:effectExtent l="0" t="0" r="1079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75605" cy="3028950"/>
                    </a:xfrm>
                    <a:prstGeom prst="rect">
                      <a:avLst/>
                    </a:prstGeom>
                    <a:noFill/>
                    <a:ln>
                      <a:noFill/>
                    </a:ln>
                  </pic:spPr>
                </pic:pic>
              </a:graphicData>
            </a:graphic>
          </wp:inline>
        </w:drawing>
      </w:r>
    </w:p>
    <w:p w14:paraId="5163C318">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1EF9FAC0">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72430" cy="671195"/>
            <wp:effectExtent l="0" t="0" r="1397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72430" cy="671195"/>
                    </a:xfrm>
                    <a:prstGeom prst="rect">
                      <a:avLst/>
                    </a:prstGeom>
                    <a:noFill/>
                    <a:ln>
                      <a:noFill/>
                    </a:ln>
                  </pic:spPr>
                </pic:pic>
              </a:graphicData>
            </a:graphic>
          </wp:inline>
        </w:drawing>
      </w:r>
    </w:p>
    <w:p w14:paraId="17DF43BE">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79E453CD">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4495" cy="1056005"/>
            <wp:effectExtent l="0" t="0" r="190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484495" cy="1056005"/>
                    </a:xfrm>
                    <a:prstGeom prst="rect">
                      <a:avLst/>
                    </a:prstGeom>
                    <a:noFill/>
                    <a:ln>
                      <a:noFill/>
                    </a:ln>
                  </pic:spPr>
                </pic:pic>
              </a:graphicData>
            </a:graphic>
          </wp:inline>
        </w:drawing>
      </w:r>
    </w:p>
    <w:p w14:paraId="1B89FE67">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79D2AA8D">
      <w:pPr>
        <w:spacing w:before="100" w:beforeLines="0" w:after="100" w:afterLines="0"/>
        <w:jc w:val="left"/>
        <w:rPr>
          <w:rFonts w:hint="eastAsia" w:ascii="宋体" w:hAnsi="宋体" w:cs="Arial"/>
          <w:color w:val="auto"/>
          <w:sz w:val="24"/>
          <w:szCs w:val="24"/>
          <w:lang w:val="zh-CN"/>
        </w:rPr>
      </w:pPr>
      <w:r>
        <w:rPr>
          <w:rFonts w:hint="eastAsia" w:ascii="宋体" w:hAnsi="宋体" w:cs="Arial"/>
          <w:color w:val="auto"/>
          <w:sz w:val="24"/>
          <w:szCs w:val="24"/>
          <w:lang w:val="zh-CN"/>
        </w:rPr>
        <w:t>我单位属于事业单位,我单位无</w:t>
      </w:r>
      <w:r>
        <w:rPr>
          <w:rFonts w:hint="default" w:ascii="宋体" w:hAnsi="宋体" w:cs="Arial"/>
          <w:color w:val="auto"/>
          <w:sz w:val="24"/>
          <w:szCs w:val="24"/>
          <w:lang w:val="zh-CN"/>
        </w:rPr>
        <w:t>“</w:t>
      </w:r>
      <w:r>
        <w:rPr>
          <w:rFonts w:hint="eastAsia" w:ascii="宋体" w:hAnsi="宋体" w:cs="Arial"/>
          <w:color w:val="auto"/>
          <w:sz w:val="24"/>
          <w:szCs w:val="24"/>
          <w:lang w:val="zh-CN"/>
        </w:rPr>
        <w:t>三公</w:t>
      </w:r>
      <w:r>
        <w:rPr>
          <w:rFonts w:hint="default" w:ascii="宋体" w:hAnsi="宋体" w:cs="Arial"/>
          <w:color w:val="auto"/>
          <w:sz w:val="24"/>
          <w:szCs w:val="24"/>
          <w:lang w:val="zh-CN"/>
        </w:rPr>
        <w:t>”</w:t>
      </w:r>
      <w:r>
        <w:rPr>
          <w:rFonts w:hint="eastAsia" w:ascii="宋体" w:hAnsi="宋体" w:cs="Arial"/>
          <w:color w:val="auto"/>
          <w:sz w:val="24"/>
          <w:szCs w:val="24"/>
          <w:lang w:val="zh-CN"/>
        </w:rPr>
        <w:t>经费。</w:t>
      </w:r>
    </w:p>
    <w:p w14:paraId="73021D39">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4"/>
        <w:gridCol w:w="496"/>
        <w:gridCol w:w="1125"/>
        <w:gridCol w:w="1125"/>
        <w:gridCol w:w="1195"/>
        <w:gridCol w:w="706"/>
        <w:gridCol w:w="1335"/>
      </w:tblGrid>
      <w:tr w14:paraId="49D7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vMerge w:val="restart"/>
            <w:tcBorders>
              <w:top w:val="nil"/>
              <w:left w:val="nil"/>
              <w:bottom w:val="single" w:color="D4D4D4" w:sz="4" w:space="0"/>
              <w:right w:val="single" w:color="D4D4D4" w:sz="4" w:space="0"/>
            </w:tcBorders>
            <w:shd w:val="clear" w:color="auto" w:fill="F1F1F1"/>
            <w:noWrap/>
            <w:vAlign w:val="center"/>
          </w:tcPr>
          <w:p w14:paraId="1E76F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    标</w:t>
            </w:r>
          </w:p>
        </w:tc>
        <w:tc>
          <w:tcPr>
            <w:tcW w:w="164" w:type="pct"/>
            <w:vMerge w:val="restart"/>
            <w:tcBorders>
              <w:top w:val="nil"/>
              <w:left w:val="nil"/>
              <w:bottom w:val="single" w:color="D4D4D4" w:sz="4" w:space="0"/>
              <w:right w:val="single" w:color="D4D4D4" w:sz="4" w:space="0"/>
            </w:tcBorders>
            <w:shd w:val="clear" w:color="auto" w:fill="F1F1F1"/>
            <w:noWrap/>
            <w:vAlign w:val="center"/>
          </w:tcPr>
          <w:p w14:paraId="2244A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64" w:type="pct"/>
            <w:vMerge w:val="restart"/>
            <w:tcBorders>
              <w:top w:val="nil"/>
              <w:left w:val="nil"/>
              <w:bottom w:val="single" w:color="D4D4D4" w:sz="4" w:space="0"/>
              <w:right w:val="single" w:color="D4D4D4" w:sz="4" w:space="0"/>
            </w:tcBorders>
            <w:shd w:val="clear" w:color="auto" w:fill="F1F1F1"/>
            <w:noWrap/>
            <w:vAlign w:val="center"/>
          </w:tcPr>
          <w:p w14:paraId="471D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w:t>
            </w:r>
          </w:p>
        </w:tc>
        <w:tc>
          <w:tcPr>
            <w:tcW w:w="564" w:type="pct"/>
            <w:vMerge w:val="restart"/>
            <w:tcBorders>
              <w:top w:val="nil"/>
              <w:left w:val="nil"/>
              <w:bottom w:val="single" w:color="D4D4D4" w:sz="4" w:space="0"/>
              <w:right w:val="single" w:color="D4D4D4" w:sz="4" w:space="0"/>
            </w:tcBorders>
            <w:shd w:val="clear" w:color="auto" w:fill="F1F1F1"/>
            <w:noWrap/>
            <w:vAlign w:val="center"/>
          </w:tcPr>
          <w:p w14:paraId="0A3D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上年度</w:t>
            </w:r>
          </w:p>
        </w:tc>
        <w:tc>
          <w:tcPr>
            <w:tcW w:w="564" w:type="pct"/>
            <w:vMerge w:val="restart"/>
            <w:tcBorders>
              <w:top w:val="nil"/>
              <w:left w:val="nil"/>
              <w:bottom w:val="single" w:color="D4D4D4" w:sz="4" w:space="0"/>
              <w:right w:val="single" w:color="D4D4D4" w:sz="4" w:space="0"/>
            </w:tcBorders>
            <w:shd w:val="clear" w:color="auto" w:fill="F1F1F1"/>
            <w:noWrap/>
            <w:vAlign w:val="center"/>
          </w:tcPr>
          <w:p w14:paraId="6BB5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c>
          <w:tcPr>
            <w:tcW w:w="564" w:type="pct"/>
            <w:vMerge w:val="restart"/>
            <w:tcBorders>
              <w:top w:val="nil"/>
              <w:left w:val="nil"/>
              <w:bottom w:val="single" w:color="D4D4D4" w:sz="4" w:space="0"/>
              <w:right w:val="single" w:color="D4D4D4" w:sz="4" w:space="0"/>
            </w:tcBorders>
            <w:shd w:val="clear" w:color="auto" w:fill="F1F1F1"/>
            <w:noWrap/>
            <w:vAlign w:val="center"/>
          </w:tcPr>
          <w:p w14:paraId="59784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w:t>
            </w:r>
          </w:p>
        </w:tc>
        <w:tc>
          <w:tcPr>
            <w:tcW w:w="856" w:type="pct"/>
            <w:vMerge w:val="restart"/>
            <w:tcBorders>
              <w:top w:val="nil"/>
              <w:left w:val="nil"/>
              <w:bottom w:val="single" w:color="D4D4D4" w:sz="4" w:space="0"/>
              <w:right w:val="single" w:color="D4D4D4" w:sz="12" w:space="0"/>
            </w:tcBorders>
            <w:shd w:val="clear" w:color="auto" w:fill="F1F1F1"/>
            <w:noWrap/>
            <w:vAlign w:val="center"/>
          </w:tcPr>
          <w:p w14:paraId="72AB0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r>
      <w:tr w14:paraId="0B74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vMerge w:val="continue"/>
            <w:tcBorders>
              <w:top w:val="nil"/>
              <w:left w:val="nil"/>
              <w:bottom w:val="single" w:color="D4D4D4" w:sz="4" w:space="0"/>
              <w:right w:val="single" w:color="D4D4D4" w:sz="4" w:space="0"/>
            </w:tcBorders>
            <w:shd w:val="clear" w:color="auto" w:fill="F1F1F1"/>
            <w:noWrap/>
            <w:vAlign w:val="center"/>
          </w:tcPr>
          <w:p w14:paraId="649BB406">
            <w:pPr>
              <w:jc w:val="center"/>
              <w:rPr>
                <w:rFonts w:hint="eastAsia" w:ascii="宋体" w:hAnsi="宋体" w:eastAsia="宋体" w:cs="宋体"/>
                <w:i w:val="0"/>
                <w:iCs w:val="0"/>
                <w:color w:val="000000"/>
                <w:sz w:val="22"/>
                <w:szCs w:val="22"/>
                <w:u w:val="none"/>
              </w:rPr>
            </w:pPr>
          </w:p>
        </w:tc>
        <w:tc>
          <w:tcPr>
            <w:tcW w:w="164" w:type="pct"/>
            <w:vMerge w:val="continue"/>
            <w:tcBorders>
              <w:top w:val="nil"/>
              <w:left w:val="nil"/>
              <w:bottom w:val="single" w:color="D4D4D4" w:sz="4" w:space="0"/>
              <w:right w:val="single" w:color="D4D4D4" w:sz="4" w:space="0"/>
            </w:tcBorders>
            <w:shd w:val="clear" w:color="auto" w:fill="F1F1F1"/>
            <w:noWrap/>
            <w:vAlign w:val="center"/>
          </w:tcPr>
          <w:p w14:paraId="0B0454C1">
            <w:pPr>
              <w:jc w:val="center"/>
              <w:rPr>
                <w:rFonts w:hint="eastAsia" w:ascii="宋体" w:hAnsi="宋体" w:eastAsia="宋体" w:cs="宋体"/>
                <w:i w:val="0"/>
                <w:iCs w:val="0"/>
                <w:color w:val="000000"/>
                <w:sz w:val="22"/>
                <w:szCs w:val="22"/>
                <w:u w:val="none"/>
              </w:rPr>
            </w:pPr>
          </w:p>
        </w:tc>
        <w:tc>
          <w:tcPr>
            <w:tcW w:w="564" w:type="pct"/>
            <w:vMerge w:val="continue"/>
            <w:tcBorders>
              <w:top w:val="nil"/>
              <w:left w:val="nil"/>
              <w:bottom w:val="single" w:color="D4D4D4" w:sz="4" w:space="0"/>
              <w:right w:val="single" w:color="D4D4D4" w:sz="4" w:space="0"/>
            </w:tcBorders>
            <w:shd w:val="clear" w:color="auto" w:fill="F1F1F1"/>
            <w:noWrap/>
            <w:vAlign w:val="center"/>
          </w:tcPr>
          <w:p w14:paraId="2A26F284">
            <w:pPr>
              <w:jc w:val="center"/>
              <w:rPr>
                <w:rFonts w:hint="eastAsia" w:ascii="宋体" w:hAnsi="宋体" w:eastAsia="宋体" w:cs="宋体"/>
                <w:i w:val="0"/>
                <w:iCs w:val="0"/>
                <w:color w:val="000000"/>
                <w:sz w:val="22"/>
                <w:szCs w:val="22"/>
                <w:u w:val="none"/>
              </w:rPr>
            </w:pPr>
          </w:p>
        </w:tc>
        <w:tc>
          <w:tcPr>
            <w:tcW w:w="564" w:type="pct"/>
            <w:vMerge w:val="continue"/>
            <w:tcBorders>
              <w:top w:val="nil"/>
              <w:left w:val="nil"/>
              <w:bottom w:val="single" w:color="D4D4D4" w:sz="4" w:space="0"/>
              <w:right w:val="single" w:color="D4D4D4" w:sz="4" w:space="0"/>
            </w:tcBorders>
            <w:shd w:val="clear" w:color="auto" w:fill="F1F1F1"/>
            <w:noWrap/>
            <w:vAlign w:val="center"/>
          </w:tcPr>
          <w:p w14:paraId="73B53187">
            <w:pPr>
              <w:jc w:val="center"/>
              <w:rPr>
                <w:rFonts w:hint="eastAsia" w:ascii="宋体" w:hAnsi="宋体" w:eastAsia="宋体" w:cs="宋体"/>
                <w:i w:val="0"/>
                <w:iCs w:val="0"/>
                <w:color w:val="000000"/>
                <w:sz w:val="22"/>
                <w:szCs w:val="22"/>
                <w:u w:val="none"/>
              </w:rPr>
            </w:pPr>
          </w:p>
        </w:tc>
        <w:tc>
          <w:tcPr>
            <w:tcW w:w="564" w:type="pct"/>
            <w:vMerge w:val="continue"/>
            <w:tcBorders>
              <w:top w:val="nil"/>
              <w:left w:val="nil"/>
              <w:bottom w:val="single" w:color="D4D4D4" w:sz="4" w:space="0"/>
              <w:right w:val="single" w:color="D4D4D4" w:sz="4" w:space="0"/>
            </w:tcBorders>
            <w:shd w:val="clear" w:color="auto" w:fill="F1F1F1"/>
            <w:noWrap/>
            <w:vAlign w:val="center"/>
          </w:tcPr>
          <w:p w14:paraId="16787378">
            <w:pPr>
              <w:jc w:val="center"/>
              <w:rPr>
                <w:rFonts w:hint="eastAsia" w:ascii="宋体" w:hAnsi="宋体" w:eastAsia="宋体" w:cs="宋体"/>
                <w:i w:val="0"/>
                <w:iCs w:val="0"/>
                <w:color w:val="000000"/>
                <w:sz w:val="22"/>
                <w:szCs w:val="22"/>
                <w:u w:val="none"/>
              </w:rPr>
            </w:pPr>
          </w:p>
        </w:tc>
        <w:tc>
          <w:tcPr>
            <w:tcW w:w="564" w:type="pct"/>
            <w:vMerge w:val="continue"/>
            <w:tcBorders>
              <w:top w:val="nil"/>
              <w:left w:val="nil"/>
              <w:bottom w:val="single" w:color="D4D4D4" w:sz="4" w:space="0"/>
              <w:right w:val="single" w:color="D4D4D4" w:sz="4" w:space="0"/>
            </w:tcBorders>
            <w:shd w:val="clear" w:color="auto" w:fill="F1F1F1"/>
            <w:noWrap/>
            <w:vAlign w:val="center"/>
          </w:tcPr>
          <w:p w14:paraId="6C106FC6">
            <w:pPr>
              <w:jc w:val="center"/>
              <w:rPr>
                <w:rFonts w:hint="eastAsia" w:ascii="宋体" w:hAnsi="宋体" w:eastAsia="宋体" w:cs="宋体"/>
                <w:i w:val="0"/>
                <w:iCs w:val="0"/>
                <w:color w:val="000000"/>
                <w:sz w:val="22"/>
                <w:szCs w:val="22"/>
                <w:u w:val="none"/>
              </w:rPr>
            </w:pPr>
          </w:p>
        </w:tc>
        <w:tc>
          <w:tcPr>
            <w:tcW w:w="856" w:type="pct"/>
            <w:vMerge w:val="continue"/>
            <w:tcBorders>
              <w:top w:val="nil"/>
              <w:left w:val="nil"/>
              <w:bottom w:val="single" w:color="D4D4D4" w:sz="4" w:space="0"/>
              <w:right w:val="single" w:color="D4D4D4" w:sz="12" w:space="0"/>
            </w:tcBorders>
            <w:shd w:val="clear" w:color="auto" w:fill="F1F1F1"/>
            <w:noWrap/>
            <w:vAlign w:val="center"/>
          </w:tcPr>
          <w:p w14:paraId="7085FFEA">
            <w:pPr>
              <w:jc w:val="center"/>
              <w:rPr>
                <w:rFonts w:hint="eastAsia" w:ascii="宋体" w:hAnsi="宋体" w:eastAsia="宋体" w:cs="宋体"/>
                <w:i w:val="0"/>
                <w:iCs w:val="0"/>
                <w:color w:val="000000"/>
                <w:sz w:val="22"/>
                <w:szCs w:val="22"/>
                <w:u w:val="none"/>
              </w:rPr>
            </w:pPr>
          </w:p>
        </w:tc>
      </w:tr>
      <w:tr w14:paraId="386D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0FEB2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栏    次 </w:t>
            </w:r>
          </w:p>
        </w:tc>
        <w:tc>
          <w:tcPr>
            <w:tcW w:w="164" w:type="pct"/>
            <w:vMerge w:val="continue"/>
            <w:tcBorders>
              <w:top w:val="nil"/>
              <w:left w:val="nil"/>
              <w:bottom w:val="single" w:color="D4D4D4" w:sz="4" w:space="0"/>
              <w:right w:val="single" w:color="D4D4D4" w:sz="4" w:space="0"/>
            </w:tcBorders>
            <w:shd w:val="clear" w:color="auto" w:fill="F1F1F1"/>
            <w:noWrap/>
            <w:vAlign w:val="center"/>
          </w:tcPr>
          <w:p w14:paraId="3476EC2E">
            <w:pPr>
              <w:jc w:val="center"/>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1F1F1"/>
            <w:noWrap/>
            <w:vAlign w:val="center"/>
          </w:tcPr>
          <w:p w14:paraId="56BEE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1F1F1"/>
            <w:noWrap/>
            <w:vAlign w:val="center"/>
          </w:tcPr>
          <w:p w14:paraId="0E86D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4" w:type="pct"/>
            <w:tcBorders>
              <w:top w:val="nil"/>
              <w:left w:val="nil"/>
              <w:bottom w:val="single" w:color="D4D4D4" w:sz="4" w:space="0"/>
              <w:right w:val="single" w:color="D4D4D4" w:sz="4" w:space="0"/>
            </w:tcBorders>
            <w:shd w:val="clear" w:color="auto" w:fill="F1F1F1"/>
            <w:noWrap/>
            <w:vAlign w:val="center"/>
          </w:tcPr>
          <w:p w14:paraId="339F6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4" w:type="pct"/>
            <w:tcBorders>
              <w:top w:val="nil"/>
              <w:left w:val="nil"/>
              <w:bottom w:val="single" w:color="D4D4D4" w:sz="4" w:space="0"/>
              <w:right w:val="single" w:color="D4D4D4" w:sz="4" w:space="0"/>
            </w:tcBorders>
            <w:shd w:val="clear" w:color="auto" w:fill="F1F1F1"/>
            <w:noWrap/>
            <w:vAlign w:val="center"/>
          </w:tcPr>
          <w:p w14:paraId="7D2EC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6" w:type="pct"/>
            <w:tcBorders>
              <w:top w:val="nil"/>
              <w:left w:val="nil"/>
              <w:bottom w:val="single" w:color="D4D4D4" w:sz="4" w:space="0"/>
              <w:right w:val="single" w:color="D4D4D4" w:sz="12" w:space="0"/>
            </w:tcBorders>
            <w:shd w:val="clear" w:color="auto" w:fill="F1F1F1"/>
            <w:noWrap/>
            <w:vAlign w:val="center"/>
          </w:tcPr>
          <w:p w14:paraId="32C3D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636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AC4D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一、年度收支情况（单位：元）</w:t>
            </w:r>
          </w:p>
        </w:tc>
        <w:tc>
          <w:tcPr>
            <w:tcW w:w="164" w:type="pct"/>
            <w:tcBorders>
              <w:top w:val="nil"/>
              <w:left w:val="nil"/>
              <w:bottom w:val="single" w:color="D4D4D4" w:sz="4" w:space="0"/>
              <w:right w:val="single" w:color="D4D4D4" w:sz="4" w:space="0"/>
            </w:tcBorders>
            <w:shd w:val="clear" w:color="auto" w:fill="F1F1F1"/>
            <w:noWrap/>
            <w:vAlign w:val="center"/>
          </w:tcPr>
          <w:p w14:paraId="4CA1A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5389B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7BBD6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44E9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21FB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1795A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D4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9CED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1.本年收入</w:t>
            </w:r>
          </w:p>
        </w:tc>
        <w:tc>
          <w:tcPr>
            <w:tcW w:w="164" w:type="pct"/>
            <w:tcBorders>
              <w:top w:val="nil"/>
              <w:left w:val="nil"/>
              <w:bottom w:val="single" w:color="D4D4D4" w:sz="4" w:space="0"/>
              <w:right w:val="single" w:color="D4D4D4" w:sz="4" w:space="0"/>
            </w:tcBorders>
            <w:shd w:val="clear" w:color="auto" w:fill="F1F1F1"/>
            <w:noWrap/>
            <w:vAlign w:val="center"/>
          </w:tcPr>
          <w:p w14:paraId="50B22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4" w:type="pct"/>
            <w:tcBorders>
              <w:top w:val="nil"/>
              <w:left w:val="nil"/>
              <w:bottom w:val="single" w:color="D4D4D4" w:sz="4" w:space="0"/>
              <w:right w:val="single" w:color="D4D4D4" w:sz="4" w:space="0"/>
            </w:tcBorders>
            <w:shd w:val="clear" w:color="auto" w:fill="FFFFFF"/>
            <w:noWrap/>
            <w:vAlign w:val="center"/>
          </w:tcPr>
          <w:p w14:paraId="3A893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564" w:type="pct"/>
            <w:tcBorders>
              <w:top w:val="nil"/>
              <w:left w:val="nil"/>
              <w:bottom w:val="single" w:color="D4D4D4" w:sz="4" w:space="0"/>
              <w:right w:val="single" w:color="D4D4D4" w:sz="4" w:space="0"/>
            </w:tcBorders>
            <w:shd w:val="clear" w:color="auto" w:fill="FFFFFF"/>
            <w:noWrap/>
            <w:vAlign w:val="center"/>
          </w:tcPr>
          <w:p w14:paraId="6F602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43404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564" w:type="pct"/>
            <w:tcBorders>
              <w:top w:val="nil"/>
              <w:left w:val="nil"/>
              <w:bottom w:val="single" w:color="D4D4D4" w:sz="4" w:space="0"/>
              <w:right w:val="single" w:color="D4D4D4" w:sz="4" w:space="0"/>
            </w:tcBorders>
            <w:shd w:val="clear" w:color="auto" w:fill="FFFFFF"/>
            <w:noWrap/>
            <w:vAlign w:val="center"/>
          </w:tcPr>
          <w:p w14:paraId="603A5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856" w:type="pct"/>
            <w:tcBorders>
              <w:top w:val="nil"/>
              <w:left w:val="nil"/>
              <w:bottom w:val="single" w:color="D4D4D4" w:sz="4" w:space="0"/>
              <w:right w:val="single" w:color="D4D4D4" w:sz="12" w:space="0"/>
            </w:tcBorders>
            <w:shd w:val="clear" w:color="auto" w:fill="FFFFFF"/>
            <w:noWrap/>
            <w:vAlign w:val="center"/>
          </w:tcPr>
          <w:p w14:paraId="7EB18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371C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F34D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7B4B1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4" w:type="pct"/>
            <w:tcBorders>
              <w:top w:val="nil"/>
              <w:left w:val="nil"/>
              <w:bottom w:val="single" w:color="D4D4D4" w:sz="4" w:space="0"/>
              <w:right w:val="single" w:color="D4D4D4" w:sz="4" w:space="0"/>
            </w:tcBorders>
            <w:shd w:val="clear" w:color="auto" w:fill="FFFFFF"/>
            <w:noWrap/>
            <w:vAlign w:val="center"/>
          </w:tcPr>
          <w:p w14:paraId="36FF2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41,206,655.63</w:t>
            </w:r>
          </w:p>
        </w:tc>
        <w:tc>
          <w:tcPr>
            <w:tcW w:w="564" w:type="pct"/>
            <w:tcBorders>
              <w:top w:val="nil"/>
              <w:left w:val="nil"/>
              <w:bottom w:val="single" w:color="D4D4D4" w:sz="4" w:space="0"/>
              <w:right w:val="single" w:color="D4D4D4" w:sz="4" w:space="0"/>
            </w:tcBorders>
            <w:shd w:val="clear" w:color="auto" w:fill="FFFFFF"/>
            <w:noWrap/>
            <w:vAlign w:val="center"/>
          </w:tcPr>
          <w:p w14:paraId="3976C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60,415,030.54</w:t>
            </w:r>
          </w:p>
        </w:tc>
        <w:tc>
          <w:tcPr>
            <w:tcW w:w="564" w:type="pct"/>
            <w:tcBorders>
              <w:top w:val="nil"/>
              <w:left w:val="nil"/>
              <w:bottom w:val="single" w:color="D4D4D4" w:sz="4" w:space="0"/>
              <w:right w:val="single" w:color="D4D4D4" w:sz="4" w:space="0"/>
            </w:tcBorders>
            <w:shd w:val="clear" w:color="auto" w:fill="FFFFFF"/>
            <w:noWrap/>
            <w:vAlign w:val="center"/>
          </w:tcPr>
          <w:p w14:paraId="4E92F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-19,208,374.91</w:t>
            </w:r>
          </w:p>
        </w:tc>
        <w:tc>
          <w:tcPr>
            <w:tcW w:w="564" w:type="pct"/>
            <w:tcBorders>
              <w:top w:val="nil"/>
              <w:left w:val="nil"/>
              <w:bottom w:val="single" w:color="D4D4D4" w:sz="4" w:space="0"/>
              <w:right w:val="single" w:color="D4D4D4" w:sz="4" w:space="0"/>
            </w:tcBorders>
            <w:shd w:val="clear" w:color="auto" w:fill="FFFFFF"/>
            <w:noWrap/>
            <w:vAlign w:val="center"/>
          </w:tcPr>
          <w:p w14:paraId="1ECA6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w:t>
            </w:r>
          </w:p>
        </w:tc>
        <w:tc>
          <w:tcPr>
            <w:tcW w:w="856" w:type="pct"/>
            <w:tcBorders>
              <w:top w:val="nil"/>
              <w:left w:val="nil"/>
              <w:bottom w:val="single" w:color="D4D4D4" w:sz="4" w:space="0"/>
              <w:right w:val="single" w:color="D4D4D4" w:sz="12" w:space="0"/>
            </w:tcBorders>
            <w:shd w:val="clear" w:color="auto" w:fill="FFFFFF"/>
            <w:noWrap/>
            <w:vAlign w:val="center"/>
          </w:tcPr>
          <w:p w14:paraId="737C7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4D70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75BD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689D6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4" w:type="pct"/>
            <w:tcBorders>
              <w:top w:val="nil"/>
              <w:left w:val="nil"/>
              <w:bottom w:val="single" w:color="D4D4D4" w:sz="4" w:space="0"/>
              <w:right w:val="single" w:color="D4D4D4" w:sz="4" w:space="0"/>
            </w:tcBorders>
            <w:shd w:val="clear" w:color="auto" w:fill="FFFFFF"/>
            <w:noWrap/>
            <w:vAlign w:val="center"/>
          </w:tcPr>
          <w:p w14:paraId="2CEB5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985,000.77</w:t>
            </w:r>
          </w:p>
        </w:tc>
        <w:tc>
          <w:tcPr>
            <w:tcW w:w="564" w:type="pct"/>
            <w:tcBorders>
              <w:top w:val="nil"/>
              <w:left w:val="nil"/>
              <w:bottom w:val="single" w:color="D4D4D4" w:sz="4" w:space="0"/>
              <w:right w:val="single" w:color="D4D4D4" w:sz="4" w:space="0"/>
            </w:tcBorders>
            <w:shd w:val="clear" w:color="auto" w:fill="FFFFFF"/>
            <w:noWrap/>
            <w:vAlign w:val="center"/>
          </w:tcPr>
          <w:p w14:paraId="5E1AA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168,000.00</w:t>
            </w:r>
          </w:p>
        </w:tc>
        <w:tc>
          <w:tcPr>
            <w:tcW w:w="564" w:type="pct"/>
            <w:tcBorders>
              <w:top w:val="nil"/>
              <w:left w:val="nil"/>
              <w:bottom w:val="single" w:color="D4D4D4" w:sz="4" w:space="0"/>
              <w:right w:val="single" w:color="D4D4D4" w:sz="4" w:space="0"/>
            </w:tcBorders>
            <w:shd w:val="clear" w:color="auto" w:fill="FFFFFF"/>
            <w:noWrap/>
            <w:vAlign w:val="center"/>
          </w:tcPr>
          <w:p w14:paraId="5F69E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817,000.77</w:t>
            </w:r>
          </w:p>
        </w:tc>
        <w:tc>
          <w:tcPr>
            <w:tcW w:w="564" w:type="pct"/>
            <w:tcBorders>
              <w:top w:val="nil"/>
              <w:left w:val="nil"/>
              <w:bottom w:val="single" w:color="D4D4D4" w:sz="4" w:space="0"/>
              <w:right w:val="single" w:color="D4D4D4" w:sz="4" w:space="0"/>
            </w:tcBorders>
            <w:shd w:val="clear" w:color="auto" w:fill="FFFFFF"/>
            <w:noWrap/>
            <w:vAlign w:val="center"/>
          </w:tcPr>
          <w:p w14:paraId="4300B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486.31</w:t>
            </w:r>
          </w:p>
        </w:tc>
        <w:tc>
          <w:tcPr>
            <w:tcW w:w="856" w:type="pct"/>
            <w:tcBorders>
              <w:top w:val="nil"/>
              <w:left w:val="nil"/>
              <w:bottom w:val="single" w:color="D4D4D4" w:sz="4" w:space="0"/>
              <w:right w:val="single" w:color="D4D4D4" w:sz="12" w:space="0"/>
            </w:tcBorders>
            <w:shd w:val="clear" w:color="auto" w:fill="FFFFFF"/>
            <w:noWrap/>
            <w:vAlign w:val="center"/>
          </w:tcPr>
          <w:p w14:paraId="46994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经费减少</w:t>
            </w:r>
          </w:p>
        </w:tc>
      </w:tr>
      <w:tr w14:paraId="31E8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9457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602E2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4" w:type="pct"/>
            <w:tcBorders>
              <w:top w:val="nil"/>
              <w:left w:val="nil"/>
              <w:bottom w:val="single" w:color="D4D4D4" w:sz="4" w:space="0"/>
              <w:right w:val="single" w:color="D4D4D4" w:sz="4" w:space="0"/>
            </w:tcBorders>
            <w:shd w:val="clear" w:color="auto" w:fill="FFFFFF"/>
            <w:noWrap/>
            <w:vAlign w:val="center"/>
          </w:tcPr>
          <w:p w14:paraId="584B2EA6">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708EEA72">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372E0D21">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58D67AF6">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21335FA5">
            <w:pPr>
              <w:jc w:val="left"/>
              <w:rPr>
                <w:rFonts w:hint="eastAsia" w:ascii="宋体" w:hAnsi="宋体" w:eastAsia="宋体" w:cs="宋体"/>
                <w:i w:val="0"/>
                <w:iCs w:val="0"/>
                <w:color w:val="000000"/>
                <w:sz w:val="22"/>
                <w:szCs w:val="22"/>
                <w:u w:val="none"/>
              </w:rPr>
            </w:pPr>
          </w:p>
        </w:tc>
      </w:tr>
      <w:tr w14:paraId="718F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CD79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*事业收入</w:t>
            </w:r>
          </w:p>
        </w:tc>
        <w:tc>
          <w:tcPr>
            <w:tcW w:w="164" w:type="pct"/>
            <w:tcBorders>
              <w:top w:val="nil"/>
              <w:left w:val="nil"/>
              <w:bottom w:val="single" w:color="D4D4D4" w:sz="4" w:space="0"/>
              <w:right w:val="single" w:color="D4D4D4" w:sz="4" w:space="0"/>
            </w:tcBorders>
            <w:shd w:val="clear" w:color="auto" w:fill="F1F1F1"/>
            <w:noWrap/>
            <w:vAlign w:val="center"/>
          </w:tcPr>
          <w:p w14:paraId="07BB2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4" w:type="pct"/>
            <w:tcBorders>
              <w:top w:val="nil"/>
              <w:left w:val="nil"/>
              <w:bottom w:val="single" w:color="D4D4D4" w:sz="4" w:space="0"/>
              <w:right w:val="single" w:color="D4D4D4" w:sz="4" w:space="0"/>
            </w:tcBorders>
            <w:shd w:val="clear" w:color="auto" w:fill="FFFFFF"/>
            <w:noWrap/>
            <w:vAlign w:val="center"/>
          </w:tcPr>
          <w:p w14:paraId="6AB5E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5D9CF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9594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57D4B2A">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508F1C4">
            <w:pPr>
              <w:jc w:val="left"/>
              <w:rPr>
                <w:rFonts w:hint="eastAsia" w:ascii="宋体" w:hAnsi="宋体" w:eastAsia="宋体" w:cs="宋体"/>
                <w:i w:val="0"/>
                <w:iCs w:val="0"/>
                <w:color w:val="000000"/>
                <w:sz w:val="22"/>
                <w:szCs w:val="22"/>
                <w:u w:val="none"/>
              </w:rPr>
            </w:pPr>
          </w:p>
        </w:tc>
      </w:tr>
      <w:tr w14:paraId="1B4E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7C38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事业单位经营收入</w:t>
            </w:r>
          </w:p>
        </w:tc>
        <w:tc>
          <w:tcPr>
            <w:tcW w:w="164" w:type="pct"/>
            <w:tcBorders>
              <w:top w:val="nil"/>
              <w:left w:val="nil"/>
              <w:bottom w:val="single" w:color="D4D4D4" w:sz="4" w:space="0"/>
              <w:right w:val="single" w:color="D4D4D4" w:sz="4" w:space="0"/>
            </w:tcBorders>
            <w:shd w:val="clear" w:color="auto" w:fill="F1F1F1"/>
            <w:noWrap/>
            <w:vAlign w:val="center"/>
          </w:tcPr>
          <w:p w14:paraId="4419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4" w:type="pct"/>
            <w:tcBorders>
              <w:top w:val="nil"/>
              <w:left w:val="nil"/>
              <w:bottom w:val="single" w:color="D4D4D4" w:sz="4" w:space="0"/>
              <w:right w:val="single" w:color="D4D4D4" w:sz="4" w:space="0"/>
            </w:tcBorders>
            <w:shd w:val="clear" w:color="auto" w:fill="FFFFFF"/>
            <w:noWrap/>
            <w:vAlign w:val="center"/>
          </w:tcPr>
          <w:p w14:paraId="374B4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17CA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C626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1607A759">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1856EB29">
            <w:pPr>
              <w:jc w:val="left"/>
              <w:rPr>
                <w:rFonts w:hint="eastAsia" w:ascii="宋体" w:hAnsi="宋体" w:eastAsia="宋体" w:cs="宋体"/>
                <w:i w:val="0"/>
                <w:iCs w:val="0"/>
                <w:color w:val="000000"/>
                <w:sz w:val="22"/>
                <w:szCs w:val="22"/>
                <w:u w:val="none"/>
              </w:rPr>
            </w:pPr>
          </w:p>
        </w:tc>
      </w:tr>
      <w:tr w14:paraId="4FE8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0571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64" w:type="pct"/>
            <w:tcBorders>
              <w:top w:val="nil"/>
              <w:left w:val="nil"/>
              <w:bottom w:val="single" w:color="D4D4D4" w:sz="4" w:space="0"/>
              <w:right w:val="single" w:color="D4D4D4" w:sz="4" w:space="0"/>
            </w:tcBorders>
            <w:shd w:val="clear" w:color="auto" w:fill="F1F1F1"/>
            <w:noWrap/>
            <w:vAlign w:val="center"/>
          </w:tcPr>
          <w:p w14:paraId="0FB0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4" w:type="pct"/>
            <w:tcBorders>
              <w:top w:val="nil"/>
              <w:left w:val="nil"/>
              <w:bottom w:val="single" w:color="D4D4D4" w:sz="4" w:space="0"/>
              <w:right w:val="single" w:color="D4D4D4" w:sz="4" w:space="0"/>
            </w:tcBorders>
            <w:shd w:val="clear" w:color="auto" w:fill="FFFFFF"/>
            <w:noWrap/>
            <w:vAlign w:val="center"/>
          </w:tcPr>
          <w:p w14:paraId="63402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3,194,338.90</w:t>
            </w:r>
          </w:p>
        </w:tc>
        <w:tc>
          <w:tcPr>
            <w:tcW w:w="564" w:type="pct"/>
            <w:tcBorders>
              <w:top w:val="nil"/>
              <w:left w:val="nil"/>
              <w:bottom w:val="single" w:color="D4D4D4" w:sz="4" w:space="0"/>
              <w:right w:val="single" w:color="D4D4D4" w:sz="4" w:space="0"/>
            </w:tcBorders>
            <w:shd w:val="clear" w:color="auto" w:fill="FFFFFF"/>
            <w:noWrap/>
            <w:vAlign w:val="center"/>
          </w:tcPr>
          <w:p w14:paraId="39CBE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5F59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3,194,338.90</w:t>
            </w:r>
          </w:p>
        </w:tc>
        <w:tc>
          <w:tcPr>
            <w:tcW w:w="564" w:type="pct"/>
            <w:tcBorders>
              <w:top w:val="nil"/>
              <w:left w:val="nil"/>
              <w:bottom w:val="single" w:color="D4D4D4" w:sz="4" w:space="0"/>
              <w:right w:val="single" w:color="D4D4D4" w:sz="4" w:space="0"/>
            </w:tcBorders>
            <w:shd w:val="clear" w:color="auto" w:fill="FFFFFF"/>
            <w:noWrap/>
            <w:vAlign w:val="center"/>
          </w:tcPr>
          <w:p w14:paraId="5429CF6D">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12F4089B">
            <w:pPr>
              <w:jc w:val="left"/>
              <w:rPr>
                <w:rFonts w:hint="eastAsia" w:ascii="宋体" w:hAnsi="宋体" w:eastAsia="宋体" w:cs="宋体"/>
                <w:i w:val="0"/>
                <w:iCs w:val="0"/>
                <w:color w:val="000000"/>
                <w:sz w:val="22"/>
                <w:szCs w:val="22"/>
                <w:u w:val="none"/>
              </w:rPr>
            </w:pPr>
          </w:p>
        </w:tc>
      </w:tr>
      <w:tr w14:paraId="0251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5EC7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2.本年支出</w:t>
            </w:r>
          </w:p>
        </w:tc>
        <w:tc>
          <w:tcPr>
            <w:tcW w:w="164" w:type="pct"/>
            <w:tcBorders>
              <w:top w:val="nil"/>
              <w:left w:val="nil"/>
              <w:bottom w:val="single" w:color="D4D4D4" w:sz="4" w:space="0"/>
              <w:right w:val="single" w:color="D4D4D4" w:sz="4" w:space="0"/>
            </w:tcBorders>
            <w:shd w:val="clear" w:color="auto" w:fill="F1F1F1"/>
            <w:noWrap/>
            <w:vAlign w:val="center"/>
          </w:tcPr>
          <w:p w14:paraId="5A8E4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64" w:type="pct"/>
            <w:tcBorders>
              <w:top w:val="nil"/>
              <w:left w:val="nil"/>
              <w:bottom w:val="single" w:color="D4D4D4" w:sz="4" w:space="0"/>
              <w:right w:val="single" w:color="D4D4D4" w:sz="4" w:space="0"/>
            </w:tcBorders>
            <w:shd w:val="clear" w:color="auto" w:fill="FFFFFF"/>
            <w:noWrap/>
            <w:vAlign w:val="center"/>
          </w:tcPr>
          <w:p w14:paraId="3B3D2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564" w:type="pct"/>
            <w:tcBorders>
              <w:top w:val="nil"/>
              <w:left w:val="nil"/>
              <w:bottom w:val="single" w:color="D4D4D4" w:sz="4" w:space="0"/>
              <w:right w:val="single" w:color="D4D4D4" w:sz="4" w:space="0"/>
            </w:tcBorders>
            <w:shd w:val="clear" w:color="auto" w:fill="FFFFFF"/>
            <w:noWrap/>
            <w:vAlign w:val="center"/>
          </w:tcPr>
          <w:p w14:paraId="2B719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5F6D9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564" w:type="pct"/>
            <w:tcBorders>
              <w:top w:val="nil"/>
              <w:left w:val="nil"/>
              <w:bottom w:val="single" w:color="D4D4D4" w:sz="4" w:space="0"/>
              <w:right w:val="single" w:color="D4D4D4" w:sz="4" w:space="0"/>
            </w:tcBorders>
            <w:shd w:val="clear" w:color="auto" w:fill="FFFFFF"/>
            <w:noWrap/>
            <w:vAlign w:val="center"/>
          </w:tcPr>
          <w:p w14:paraId="7DBFB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856" w:type="pct"/>
            <w:tcBorders>
              <w:top w:val="nil"/>
              <w:left w:val="nil"/>
              <w:bottom w:val="single" w:color="D4D4D4" w:sz="4" w:space="0"/>
              <w:right w:val="single" w:color="D4D4D4" w:sz="12" w:space="0"/>
            </w:tcBorders>
            <w:shd w:val="clear" w:color="auto" w:fill="FFFFFF"/>
            <w:noWrap/>
            <w:vAlign w:val="center"/>
          </w:tcPr>
          <w:p w14:paraId="644ED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227A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12B3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其中：基本支出</w:t>
            </w:r>
          </w:p>
        </w:tc>
        <w:tc>
          <w:tcPr>
            <w:tcW w:w="164" w:type="pct"/>
            <w:tcBorders>
              <w:top w:val="nil"/>
              <w:left w:val="nil"/>
              <w:bottom w:val="single" w:color="D4D4D4" w:sz="4" w:space="0"/>
              <w:right w:val="single" w:color="D4D4D4" w:sz="4" w:space="0"/>
            </w:tcBorders>
            <w:shd w:val="clear" w:color="auto" w:fill="F1F1F1"/>
            <w:noWrap/>
            <w:vAlign w:val="center"/>
          </w:tcPr>
          <w:p w14:paraId="59759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4" w:type="pct"/>
            <w:tcBorders>
              <w:top w:val="nil"/>
              <w:left w:val="nil"/>
              <w:bottom w:val="single" w:color="D4D4D4" w:sz="4" w:space="0"/>
              <w:right w:val="single" w:color="D4D4D4" w:sz="4" w:space="0"/>
            </w:tcBorders>
            <w:shd w:val="clear" w:color="auto" w:fill="FFFFFF"/>
            <w:noWrap/>
            <w:vAlign w:val="center"/>
          </w:tcPr>
          <w:p w14:paraId="79791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29,173,931.19</w:t>
            </w:r>
          </w:p>
        </w:tc>
        <w:tc>
          <w:tcPr>
            <w:tcW w:w="564" w:type="pct"/>
            <w:tcBorders>
              <w:top w:val="nil"/>
              <w:left w:val="nil"/>
              <w:bottom w:val="single" w:color="D4D4D4" w:sz="4" w:space="0"/>
              <w:right w:val="single" w:color="D4D4D4" w:sz="4" w:space="0"/>
            </w:tcBorders>
            <w:shd w:val="clear" w:color="auto" w:fill="FFFFFF"/>
            <w:noWrap/>
            <w:vAlign w:val="center"/>
          </w:tcPr>
          <w:p w14:paraId="0EB5F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27,228,417.13</w:t>
            </w:r>
          </w:p>
        </w:tc>
        <w:tc>
          <w:tcPr>
            <w:tcW w:w="564" w:type="pct"/>
            <w:tcBorders>
              <w:top w:val="nil"/>
              <w:left w:val="nil"/>
              <w:bottom w:val="single" w:color="D4D4D4" w:sz="4" w:space="0"/>
              <w:right w:val="single" w:color="D4D4D4" w:sz="4" w:space="0"/>
            </w:tcBorders>
            <w:shd w:val="clear" w:color="auto" w:fill="FFFFFF"/>
            <w:noWrap/>
            <w:vAlign w:val="center"/>
          </w:tcPr>
          <w:p w14:paraId="2B414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1,945,514.06</w:t>
            </w:r>
          </w:p>
        </w:tc>
        <w:tc>
          <w:tcPr>
            <w:tcW w:w="564" w:type="pct"/>
            <w:tcBorders>
              <w:top w:val="nil"/>
              <w:left w:val="nil"/>
              <w:bottom w:val="single" w:color="D4D4D4" w:sz="4" w:space="0"/>
              <w:right w:val="single" w:color="D4D4D4" w:sz="4" w:space="0"/>
            </w:tcBorders>
            <w:shd w:val="clear" w:color="auto" w:fill="FFFFFF"/>
            <w:noWrap/>
            <w:vAlign w:val="center"/>
          </w:tcPr>
          <w:p w14:paraId="0422C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856" w:type="pct"/>
            <w:tcBorders>
              <w:top w:val="nil"/>
              <w:left w:val="nil"/>
              <w:bottom w:val="single" w:color="D4D4D4" w:sz="4" w:space="0"/>
              <w:right w:val="single" w:color="D4D4D4" w:sz="12" w:space="0"/>
            </w:tcBorders>
            <w:shd w:val="clear" w:color="auto" w:fill="FFFFFF"/>
            <w:noWrap/>
            <w:vAlign w:val="center"/>
          </w:tcPr>
          <w:p w14:paraId="3D945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专项经费增加</w:t>
            </w:r>
          </w:p>
        </w:tc>
      </w:tr>
      <w:tr w14:paraId="4362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A892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（1）人员经费</w:t>
            </w:r>
          </w:p>
        </w:tc>
        <w:tc>
          <w:tcPr>
            <w:tcW w:w="164" w:type="pct"/>
            <w:tcBorders>
              <w:top w:val="nil"/>
              <w:left w:val="nil"/>
              <w:bottom w:val="single" w:color="D4D4D4" w:sz="4" w:space="0"/>
              <w:right w:val="single" w:color="D4D4D4" w:sz="4" w:space="0"/>
            </w:tcBorders>
            <w:shd w:val="clear" w:color="auto" w:fill="F1F1F1"/>
            <w:noWrap/>
            <w:vAlign w:val="center"/>
          </w:tcPr>
          <w:p w14:paraId="7181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4" w:type="pct"/>
            <w:tcBorders>
              <w:top w:val="nil"/>
              <w:left w:val="nil"/>
              <w:bottom w:val="single" w:color="D4D4D4" w:sz="4" w:space="0"/>
              <w:right w:val="single" w:color="D4D4D4" w:sz="4" w:space="0"/>
            </w:tcBorders>
            <w:shd w:val="clear" w:color="auto" w:fill="FFFFFF"/>
            <w:noWrap/>
            <w:vAlign w:val="center"/>
          </w:tcPr>
          <w:p w14:paraId="2D8E6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17,630,946.27</w:t>
            </w:r>
          </w:p>
        </w:tc>
        <w:tc>
          <w:tcPr>
            <w:tcW w:w="564" w:type="pct"/>
            <w:tcBorders>
              <w:top w:val="nil"/>
              <w:left w:val="nil"/>
              <w:bottom w:val="single" w:color="D4D4D4" w:sz="4" w:space="0"/>
              <w:right w:val="single" w:color="D4D4D4" w:sz="4" w:space="0"/>
            </w:tcBorders>
            <w:shd w:val="clear" w:color="auto" w:fill="FFFFFF"/>
            <w:noWrap/>
            <w:vAlign w:val="center"/>
          </w:tcPr>
          <w:p w14:paraId="6FE61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19,641,436.45</w:t>
            </w:r>
          </w:p>
        </w:tc>
        <w:tc>
          <w:tcPr>
            <w:tcW w:w="564" w:type="pct"/>
            <w:tcBorders>
              <w:top w:val="nil"/>
              <w:left w:val="nil"/>
              <w:bottom w:val="single" w:color="D4D4D4" w:sz="4" w:space="0"/>
              <w:right w:val="single" w:color="D4D4D4" w:sz="4" w:space="0"/>
            </w:tcBorders>
            <w:shd w:val="clear" w:color="auto" w:fill="FFFFFF"/>
            <w:noWrap/>
            <w:vAlign w:val="center"/>
          </w:tcPr>
          <w:p w14:paraId="7EAC2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-2,010,490.18</w:t>
            </w:r>
          </w:p>
        </w:tc>
        <w:tc>
          <w:tcPr>
            <w:tcW w:w="564" w:type="pct"/>
            <w:tcBorders>
              <w:top w:val="nil"/>
              <w:left w:val="nil"/>
              <w:bottom w:val="single" w:color="D4D4D4" w:sz="4" w:space="0"/>
              <w:right w:val="single" w:color="D4D4D4" w:sz="4" w:space="0"/>
            </w:tcBorders>
            <w:shd w:val="clear" w:color="auto" w:fill="FFFFFF"/>
            <w:noWrap/>
            <w:vAlign w:val="center"/>
          </w:tcPr>
          <w:p w14:paraId="4D132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856" w:type="pct"/>
            <w:tcBorders>
              <w:top w:val="nil"/>
              <w:left w:val="nil"/>
              <w:bottom w:val="single" w:color="D4D4D4" w:sz="4" w:space="0"/>
              <w:right w:val="single" w:color="D4D4D4" w:sz="12" w:space="0"/>
            </w:tcBorders>
            <w:shd w:val="clear" w:color="auto" w:fill="FFFFFF"/>
            <w:noWrap/>
            <w:vAlign w:val="center"/>
          </w:tcPr>
          <w:p w14:paraId="78724004">
            <w:pPr>
              <w:jc w:val="left"/>
              <w:rPr>
                <w:rFonts w:hint="eastAsia" w:ascii="宋体" w:hAnsi="宋体" w:eastAsia="宋体" w:cs="宋体"/>
                <w:i w:val="0"/>
                <w:iCs w:val="0"/>
                <w:color w:val="000000"/>
                <w:sz w:val="22"/>
                <w:szCs w:val="22"/>
                <w:u w:val="none"/>
              </w:rPr>
            </w:pPr>
          </w:p>
        </w:tc>
      </w:tr>
      <w:tr w14:paraId="21C9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F659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（2）公用经费</w:t>
            </w:r>
          </w:p>
        </w:tc>
        <w:tc>
          <w:tcPr>
            <w:tcW w:w="164" w:type="pct"/>
            <w:tcBorders>
              <w:top w:val="nil"/>
              <w:left w:val="nil"/>
              <w:bottom w:val="single" w:color="D4D4D4" w:sz="4" w:space="0"/>
              <w:right w:val="single" w:color="D4D4D4" w:sz="4" w:space="0"/>
            </w:tcBorders>
            <w:shd w:val="clear" w:color="auto" w:fill="F1F1F1"/>
            <w:noWrap/>
            <w:vAlign w:val="center"/>
          </w:tcPr>
          <w:p w14:paraId="0B859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4" w:type="pct"/>
            <w:tcBorders>
              <w:top w:val="nil"/>
              <w:left w:val="nil"/>
              <w:bottom w:val="single" w:color="D4D4D4" w:sz="4" w:space="0"/>
              <w:right w:val="single" w:color="D4D4D4" w:sz="4" w:space="0"/>
            </w:tcBorders>
            <w:shd w:val="clear" w:color="auto" w:fill="FFFFFF"/>
            <w:noWrap/>
            <w:vAlign w:val="center"/>
          </w:tcPr>
          <w:p w14:paraId="51D8C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11,542,984.92</w:t>
            </w:r>
          </w:p>
        </w:tc>
        <w:tc>
          <w:tcPr>
            <w:tcW w:w="564" w:type="pct"/>
            <w:tcBorders>
              <w:top w:val="nil"/>
              <w:left w:val="nil"/>
              <w:bottom w:val="single" w:color="D4D4D4" w:sz="4" w:space="0"/>
              <w:right w:val="single" w:color="D4D4D4" w:sz="4" w:space="0"/>
            </w:tcBorders>
            <w:shd w:val="clear" w:color="auto" w:fill="FFFFFF"/>
            <w:noWrap/>
            <w:vAlign w:val="center"/>
          </w:tcPr>
          <w:p w14:paraId="16390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7,586,980.68</w:t>
            </w:r>
          </w:p>
        </w:tc>
        <w:tc>
          <w:tcPr>
            <w:tcW w:w="564" w:type="pct"/>
            <w:tcBorders>
              <w:top w:val="nil"/>
              <w:left w:val="nil"/>
              <w:bottom w:val="single" w:color="D4D4D4" w:sz="4" w:space="0"/>
              <w:right w:val="single" w:color="D4D4D4" w:sz="4" w:space="0"/>
            </w:tcBorders>
            <w:shd w:val="clear" w:color="auto" w:fill="FFFFFF"/>
            <w:noWrap/>
            <w:vAlign w:val="center"/>
          </w:tcPr>
          <w:p w14:paraId="253B2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3,956,004.24</w:t>
            </w:r>
          </w:p>
        </w:tc>
        <w:tc>
          <w:tcPr>
            <w:tcW w:w="564" w:type="pct"/>
            <w:tcBorders>
              <w:top w:val="nil"/>
              <w:left w:val="nil"/>
              <w:bottom w:val="single" w:color="D4D4D4" w:sz="4" w:space="0"/>
              <w:right w:val="single" w:color="D4D4D4" w:sz="4" w:space="0"/>
            </w:tcBorders>
            <w:shd w:val="clear" w:color="auto" w:fill="FFFFFF"/>
            <w:noWrap/>
            <w:vAlign w:val="center"/>
          </w:tcPr>
          <w:p w14:paraId="370DA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52.14</w:t>
            </w:r>
          </w:p>
        </w:tc>
        <w:tc>
          <w:tcPr>
            <w:tcW w:w="856" w:type="pct"/>
            <w:tcBorders>
              <w:top w:val="nil"/>
              <w:left w:val="nil"/>
              <w:bottom w:val="single" w:color="D4D4D4" w:sz="4" w:space="0"/>
              <w:right w:val="single" w:color="D4D4D4" w:sz="12" w:space="0"/>
            </w:tcBorders>
            <w:shd w:val="clear" w:color="auto" w:fill="FFFFFF"/>
            <w:noWrap/>
            <w:vAlign w:val="center"/>
          </w:tcPr>
          <w:p w14:paraId="075A2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0D69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0F78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164" w:type="pct"/>
            <w:tcBorders>
              <w:top w:val="nil"/>
              <w:left w:val="nil"/>
              <w:bottom w:val="single" w:color="D4D4D4" w:sz="4" w:space="0"/>
              <w:right w:val="single" w:color="D4D4D4" w:sz="4" w:space="0"/>
            </w:tcBorders>
            <w:shd w:val="clear" w:color="auto" w:fill="F1F1F1"/>
            <w:noWrap/>
            <w:vAlign w:val="center"/>
          </w:tcPr>
          <w:p w14:paraId="29795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64" w:type="pct"/>
            <w:tcBorders>
              <w:top w:val="nil"/>
              <w:left w:val="nil"/>
              <w:bottom w:val="single" w:color="D4D4D4" w:sz="4" w:space="0"/>
              <w:right w:val="single" w:color="D4D4D4" w:sz="4" w:space="0"/>
            </w:tcBorders>
            <w:shd w:val="clear" w:color="auto" w:fill="FFFFFF"/>
            <w:noWrap/>
            <w:vAlign w:val="center"/>
          </w:tcPr>
          <w:p w14:paraId="13F1C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16,212,064.11</w:t>
            </w:r>
          </w:p>
        </w:tc>
        <w:tc>
          <w:tcPr>
            <w:tcW w:w="564" w:type="pct"/>
            <w:tcBorders>
              <w:top w:val="nil"/>
              <w:left w:val="nil"/>
              <w:bottom w:val="single" w:color="D4D4D4" w:sz="4" w:space="0"/>
              <w:right w:val="single" w:color="D4D4D4" w:sz="4" w:space="0"/>
            </w:tcBorders>
            <w:shd w:val="clear" w:color="auto" w:fill="FFFFFF"/>
            <w:noWrap/>
            <w:vAlign w:val="center"/>
          </w:tcPr>
          <w:p w14:paraId="1679E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33,354,613.41</w:t>
            </w:r>
          </w:p>
        </w:tc>
        <w:tc>
          <w:tcPr>
            <w:tcW w:w="564" w:type="pct"/>
            <w:tcBorders>
              <w:top w:val="nil"/>
              <w:left w:val="nil"/>
              <w:bottom w:val="single" w:color="D4D4D4" w:sz="4" w:space="0"/>
              <w:right w:val="single" w:color="D4D4D4" w:sz="4" w:space="0"/>
            </w:tcBorders>
            <w:shd w:val="clear" w:color="auto" w:fill="FFFFFF"/>
            <w:noWrap/>
            <w:vAlign w:val="center"/>
          </w:tcPr>
          <w:p w14:paraId="67E70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-17,142,549.30</w:t>
            </w:r>
          </w:p>
        </w:tc>
        <w:tc>
          <w:tcPr>
            <w:tcW w:w="564" w:type="pct"/>
            <w:tcBorders>
              <w:top w:val="nil"/>
              <w:left w:val="nil"/>
              <w:bottom w:val="single" w:color="D4D4D4" w:sz="4" w:space="0"/>
              <w:right w:val="single" w:color="D4D4D4" w:sz="4" w:space="0"/>
            </w:tcBorders>
            <w:shd w:val="clear" w:color="auto" w:fill="FFFFFF"/>
            <w:noWrap/>
            <w:vAlign w:val="center"/>
          </w:tcPr>
          <w:p w14:paraId="30222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856" w:type="pct"/>
            <w:tcBorders>
              <w:top w:val="nil"/>
              <w:left w:val="nil"/>
              <w:bottom w:val="single" w:color="D4D4D4" w:sz="4" w:space="0"/>
              <w:right w:val="single" w:color="D4D4D4" w:sz="12" w:space="0"/>
            </w:tcBorders>
            <w:shd w:val="clear" w:color="auto" w:fill="FFFFFF"/>
            <w:noWrap/>
            <w:vAlign w:val="center"/>
          </w:tcPr>
          <w:p w14:paraId="3E4EC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0DA3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FEF8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164" w:type="pct"/>
            <w:tcBorders>
              <w:top w:val="nil"/>
              <w:left w:val="nil"/>
              <w:bottom w:val="single" w:color="D4D4D4" w:sz="4" w:space="0"/>
              <w:right w:val="single" w:color="D4D4D4" w:sz="4" w:space="0"/>
            </w:tcBorders>
            <w:shd w:val="clear" w:color="auto" w:fill="F1F1F1"/>
            <w:noWrap/>
            <w:vAlign w:val="center"/>
          </w:tcPr>
          <w:p w14:paraId="36808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4" w:type="pct"/>
            <w:tcBorders>
              <w:top w:val="nil"/>
              <w:left w:val="nil"/>
              <w:bottom w:val="single" w:color="D4D4D4" w:sz="4" w:space="0"/>
              <w:right w:val="single" w:color="D4D4D4" w:sz="4" w:space="0"/>
            </w:tcBorders>
            <w:shd w:val="clear" w:color="auto" w:fill="FFFFFF"/>
            <w:noWrap/>
            <w:vAlign w:val="center"/>
          </w:tcPr>
          <w:p w14:paraId="2B0D3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15,227,063.34</w:t>
            </w:r>
          </w:p>
        </w:tc>
        <w:tc>
          <w:tcPr>
            <w:tcW w:w="564" w:type="pct"/>
            <w:tcBorders>
              <w:top w:val="nil"/>
              <w:left w:val="nil"/>
              <w:bottom w:val="single" w:color="D4D4D4" w:sz="4" w:space="0"/>
              <w:right w:val="single" w:color="D4D4D4" w:sz="4" w:space="0"/>
            </w:tcBorders>
            <w:shd w:val="clear" w:color="auto" w:fill="FFFFFF"/>
            <w:noWrap/>
            <w:vAlign w:val="center"/>
          </w:tcPr>
          <w:p w14:paraId="5E9D2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33,354,613.41</w:t>
            </w:r>
          </w:p>
        </w:tc>
        <w:tc>
          <w:tcPr>
            <w:tcW w:w="564" w:type="pct"/>
            <w:tcBorders>
              <w:top w:val="nil"/>
              <w:left w:val="nil"/>
              <w:bottom w:val="single" w:color="D4D4D4" w:sz="4" w:space="0"/>
              <w:right w:val="single" w:color="D4D4D4" w:sz="4" w:space="0"/>
            </w:tcBorders>
            <w:shd w:val="clear" w:color="auto" w:fill="FFFFFF"/>
            <w:noWrap/>
            <w:vAlign w:val="center"/>
          </w:tcPr>
          <w:p w14:paraId="3A08D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-18,127,550.07</w:t>
            </w:r>
          </w:p>
        </w:tc>
        <w:tc>
          <w:tcPr>
            <w:tcW w:w="564" w:type="pct"/>
            <w:tcBorders>
              <w:top w:val="nil"/>
              <w:left w:val="nil"/>
              <w:bottom w:val="single" w:color="D4D4D4" w:sz="4" w:space="0"/>
              <w:right w:val="single" w:color="D4D4D4" w:sz="4" w:space="0"/>
            </w:tcBorders>
            <w:shd w:val="clear" w:color="auto" w:fill="FFFFFF"/>
            <w:noWrap/>
            <w:vAlign w:val="center"/>
          </w:tcPr>
          <w:p w14:paraId="028F5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-54.35</w:t>
            </w:r>
          </w:p>
        </w:tc>
        <w:tc>
          <w:tcPr>
            <w:tcW w:w="856" w:type="pct"/>
            <w:tcBorders>
              <w:top w:val="nil"/>
              <w:left w:val="nil"/>
              <w:bottom w:val="single" w:color="D4D4D4" w:sz="4" w:space="0"/>
              <w:right w:val="single" w:color="D4D4D4" w:sz="12" w:space="0"/>
            </w:tcBorders>
            <w:shd w:val="clear" w:color="auto" w:fill="FFFFFF"/>
            <w:noWrap/>
            <w:vAlign w:val="center"/>
          </w:tcPr>
          <w:p w14:paraId="78DB0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基本建设项目减少</w:t>
            </w:r>
          </w:p>
        </w:tc>
      </w:tr>
      <w:tr w14:paraId="1657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2318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事业单位经营支出</w:t>
            </w:r>
          </w:p>
        </w:tc>
        <w:tc>
          <w:tcPr>
            <w:tcW w:w="164" w:type="pct"/>
            <w:tcBorders>
              <w:top w:val="nil"/>
              <w:left w:val="nil"/>
              <w:bottom w:val="single" w:color="D4D4D4" w:sz="4" w:space="0"/>
              <w:right w:val="single" w:color="D4D4D4" w:sz="4" w:space="0"/>
            </w:tcBorders>
            <w:shd w:val="clear" w:color="auto" w:fill="F1F1F1"/>
            <w:noWrap/>
            <w:vAlign w:val="center"/>
          </w:tcPr>
          <w:p w14:paraId="571D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4" w:type="pct"/>
            <w:tcBorders>
              <w:top w:val="nil"/>
              <w:left w:val="nil"/>
              <w:bottom w:val="single" w:color="D4D4D4" w:sz="4" w:space="0"/>
              <w:right w:val="single" w:color="D4D4D4" w:sz="4" w:space="0"/>
            </w:tcBorders>
            <w:shd w:val="clear" w:color="auto" w:fill="FFFFFF"/>
            <w:noWrap/>
            <w:vAlign w:val="center"/>
          </w:tcPr>
          <w:p w14:paraId="5DE24DCF">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74ADE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FD4F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D3D9032">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1CBC5D2">
            <w:pPr>
              <w:jc w:val="left"/>
              <w:rPr>
                <w:rFonts w:hint="eastAsia" w:ascii="宋体" w:hAnsi="宋体" w:eastAsia="宋体" w:cs="宋体"/>
                <w:i w:val="0"/>
                <w:iCs w:val="0"/>
                <w:color w:val="000000"/>
                <w:sz w:val="22"/>
                <w:szCs w:val="22"/>
                <w:u w:val="none"/>
              </w:rPr>
            </w:pPr>
          </w:p>
        </w:tc>
      </w:tr>
      <w:tr w14:paraId="5138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54FE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3.年末结转和结余</w:t>
            </w:r>
          </w:p>
        </w:tc>
        <w:tc>
          <w:tcPr>
            <w:tcW w:w="164" w:type="pct"/>
            <w:tcBorders>
              <w:top w:val="nil"/>
              <w:left w:val="nil"/>
              <w:bottom w:val="single" w:color="D4D4D4" w:sz="4" w:space="0"/>
              <w:right w:val="single" w:color="D4D4D4" w:sz="4" w:space="0"/>
            </w:tcBorders>
            <w:shd w:val="clear" w:color="auto" w:fill="F1F1F1"/>
            <w:noWrap/>
            <w:vAlign w:val="center"/>
          </w:tcPr>
          <w:p w14:paraId="74F2A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64" w:type="pct"/>
            <w:tcBorders>
              <w:top w:val="nil"/>
              <w:left w:val="nil"/>
              <w:bottom w:val="single" w:color="D4D4D4" w:sz="4" w:space="0"/>
              <w:right w:val="single" w:color="D4D4D4" w:sz="4" w:space="0"/>
            </w:tcBorders>
            <w:shd w:val="clear" w:color="auto" w:fill="FFFFFF"/>
            <w:noWrap/>
            <w:vAlign w:val="center"/>
          </w:tcPr>
          <w:p w14:paraId="2D24D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4" w:space="0"/>
              <w:right w:val="single" w:color="D4D4D4" w:sz="4" w:space="0"/>
            </w:tcBorders>
            <w:shd w:val="clear" w:color="auto" w:fill="FFFFFF"/>
            <w:noWrap/>
            <w:vAlign w:val="center"/>
          </w:tcPr>
          <w:p w14:paraId="73B87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4" w:space="0"/>
              <w:right w:val="single" w:color="D4D4D4" w:sz="4" w:space="0"/>
            </w:tcBorders>
            <w:shd w:val="clear" w:color="auto" w:fill="FFFFFF"/>
            <w:noWrap/>
            <w:vAlign w:val="center"/>
          </w:tcPr>
          <w:p w14:paraId="3F1A3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00AD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0839E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当年经费未支出</w:t>
            </w:r>
          </w:p>
        </w:tc>
      </w:tr>
      <w:tr w14:paraId="444B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AC23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3B1A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64" w:type="pct"/>
            <w:tcBorders>
              <w:top w:val="nil"/>
              <w:left w:val="nil"/>
              <w:bottom w:val="single" w:color="D4D4D4" w:sz="4" w:space="0"/>
              <w:right w:val="single" w:color="D4D4D4" w:sz="4" w:space="0"/>
            </w:tcBorders>
            <w:shd w:val="clear" w:color="auto" w:fill="FFFFFF"/>
            <w:noWrap/>
            <w:vAlign w:val="center"/>
          </w:tcPr>
          <w:p w14:paraId="684900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9CE8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2E15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1362CB3">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24554D46">
            <w:pPr>
              <w:jc w:val="left"/>
              <w:rPr>
                <w:rFonts w:hint="eastAsia" w:ascii="宋体" w:hAnsi="宋体" w:eastAsia="宋体" w:cs="宋体"/>
                <w:i w:val="0"/>
                <w:iCs w:val="0"/>
                <w:color w:val="000000"/>
                <w:sz w:val="22"/>
                <w:szCs w:val="22"/>
                <w:u w:val="none"/>
              </w:rPr>
            </w:pPr>
          </w:p>
        </w:tc>
      </w:tr>
      <w:tr w14:paraId="2F8F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C736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5A7DC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4" w:type="pct"/>
            <w:tcBorders>
              <w:top w:val="nil"/>
              <w:left w:val="nil"/>
              <w:bottom w:val="single" w:color="D4D4D4" w:sz="4" w:space="0"/>
              <w:right w:val="single" w:color="D4D4D4" w:sz="4" w:space="0"/>
            </w:tcBorders>
            <w:shd w:val="clear" w:color="auto" w:fill="FFFFFF"/>
            <w:noWrap/>
            <w:vAlign w:val="center"/>
          </w:tcPr>
          <w:p w14:paraId="45735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A6BA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D609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735B4D52">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1EAC3ED7">
            <w:pPr>
              <w:jc w:val="left"/>
              <w:rPr>
                <w:rFonts w:hint="eastAsia" w:ascii="宋体" w:hAnsi="宋体" w:eastAsia="宋体" w:cs="宋体"/>
                <w:i w:val="0"/>
                <w:iCs w:val="0"/>
                <w:color w:val="000000"/>
                <w:sz w:val="22"/>
                <w:szCs w:val="22"/>
                <w:u w:val="none"/>
              </w:rPr>
            </w:pPr>
          </w:p>
        </w:tc>
      </w:tr>
      <w:tr w14:paraId="02A6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91CA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64" w:type="pct"/>
            <w:tcBorders>
              <w:top w:val="nil"/>
              <w:left w:val="nil"/>
              <w:bottom w:val="single" w:color="D4D4D4" w:sz="4" w:space="0"/>
              <w:right w:val="single" w:color="D4D4D4" w:sz="4" w:space="0"/>
            </w:tcBorders>
            <w:shd w:val="clear" w:color="auto" w:fill="F1F1F1"/>
            <w:noWrap/>
            <w:vAlign w:val="center"/>
          </w:tcPr>
          <w:p w14:paraId="024D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64" w:type="pct"/>
            <w:tcBorders>
              <w:top w:val="nil"/>
              <w:left w:val="nil"/>
              <w:bottom w:val="single" w:color="D4D4D4" w:sz="4" w:space="0"/>
              <w:right w:val="single" w:color="D4D4D4" w:sz="4" w:space="0"/>
            </w:tcBorders>
            <w:shd w:val="clear" w:color="auto" w:fill="FFFFFF"/>
            <w:noWrap/>
            <w:vAlign w:val="center"/>
          </w:tcPr>
          <w:p w14:paraId="1CCBAB03">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1EC937C2">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5530DE0C">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2FC92A4E">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17601D28">
            <w:pPr>
              <w:jc w:val="left"/>
              <w:rPr>
                <w:rFonts w:hint="eastAsia" w:ascii="宋体" w:hAnsi="宋体" w:eastAsia="宋体" w:cs="宋体"/>
                <w:i w:val="0"/>
                <w:iCs w:val="0"/>
                <w:color w:val="000000"/>
                <w:sz w:val="22"/>
                <w:szCs w:val="22"/>
                <w:u w:val="none"/>
              </w:rPr>
            </w:pPr>
          </w:p>
        </w:tc>
      </w:tr>
      <w:tr w14:paraId="5FC5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FC74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二、年末资产负债信息（单位：元）</w:t>
            </w:r>
          </w:p>
        </w:tc>
        <w:tc>
          <w:tcPr>
            <w:tcW w:w="164" w:type="pct"/>
            <w:tcBorders>
              <w:top w:val="nil"/>
              <w:left w:val="nil"/>
              <w:bottom w:val="single" w:color="D4D4D4" w:sz="4" w:space="0"/>
              <w:right w:val="single" w:color="D4D4D4" w:sz="4" w:space="0"/>
            </w:tcBorders>
            <w:shd w:val="clear" w:color="auto" w:fill="F1F1F1"/>
            <w:noWrap/>
            <w:vAlign w:val="center"/>
          </w:tcPr>
          <w:p w14:paraId="4FD39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4" w:type="pct"/>
            <w:tcBorders>
              <w:top w:val="nil"/>
              <w:left w:val="nil"/>
              <w:bottom w:val="single" w:color="D4D4D4" w:sz="4" w:space="0"/>
              <w:right w:val="single" w:color="D4D4D4" w:sz="4" w:space="0"/>
            </w:tcBorders>
            <w:shd w:val="clear" w:color="auto" w:fill="FFFFFF"/>
            <w:noWrap/>
            <w:vAlign w:val="center"/>
          </w:tcPr>
          <w:p w14:paraId="7304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176D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027A5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7904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51A27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6C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1E55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1.货币资金</w:t>
            </w:r>
          </w:p>
        </w:tc>
        <w:tc>
          <w:tcPr>
            <w:tcW w:w="164" w:type="pct"/>
            <w:tcBorders>
              <w:top w:val="nil"/>
              <w:left w:val="nil"/>
              <w:bottom w:val="single" w:color="D4D4D4" w:sz="4" w:space="0"/>
              <w:right w:val="single" w:color="D4D4D4" w:sz="4" w:space="0"/>
            </w:tcBorders>
            <w:shd w:val="clear" w:color="auto" w:fill="F1F1F1"/>
            <w:noWrap/>
            <w:vAlign w:val="center"/>
          </w:tcPr>
          <w:p w14:paraId="5F24D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64" w:type="pct"/>
            <w:tcBorders>
              <w:top w:val="nil"/>
              <w:left w:val="nil"/>
              <w:bottom w:val="single" w:color="D4D4D4" w:sz="4" w:space="0"/>
              <w:right w:val="single" w:color="D4D4D4" w:sz="4" w:space="0"/>
            </w:tcBorders>
            <w:shd w:val="clear" w:color="auto" w:fill="FFFFFF"/>
            <w:noWrap/>
            <w:vAlign w:val="center"/>
          </w:tcPr>
          <w:p w14:paraId="29AF9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1,842,102.18</w:t>
            </w:r>
          </w:p>
        </w:tc>
        <w:tc>
          <w:tcPr>
            <w:tcW w:w="564" w:type="pct"/>
            <w:tcBorders>
              <w:top w:val="nil"/>
              <w:left w:val="nil"/>
              <w:bottom w:val="single" w:color="D4D4D4" w:sz="4" w:space="0"/>
              <w:right w:val="single" w:color="D4D4D4" w:sz="4" w:space="0"/>
            </w:tcBorders>
            <w:shd w:val="clear" w:color="auto" w:fill="FFFFFF"/>
            <w:noWrap/>
            <w:vAlign w:val="center"/>
          </w:tcPr>
          <w:p w14:paraId="6ABD2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4" w:space="0"/>
              <w:right w:val="single" w:color="D4D4D4" w:sz="4" w:space="0"/>
            </w:tcBorders>
            <w:shd w:val="clear" w:color="auto" w:fill="FFFFFF"/>
            <w:noWrap/>
            <w:vAlign w:val="center"/>
          </w:tcPr>
          <w:p w14:paraId="12BDD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131,439.08</w:t>
            </w:r>
          </w:p>
        </w:tc>
        <w:tc>
          <w:tcPr>
            <w:tcW w:w="564" w:type="pct"/>
            <w:tcBorders>
              <w:top w:val="nil"/>
              <w:left w:val="nil"/>
              <w:bottom w:val="single" w:color="D4D4D4" w:sz="4" w:space="0"/>
              <w:right w:val="single" w:color="D4D4D4" w:sz="4" w:space="0"/>
            </w:tcBorders>
            <w:shd w:val="clear" w:color="auto" w:fill="FFFFFF"/>
            <w:noWrap/>
            <w:vAlign w:val="center"/>
          </w:tcPr>
          <w:p w14:paraId="16B6C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856" w:type="pct"/>
            <w:tcBorders>
              <w:top w:val="nil"/>
              <w:left w:val="nil"/>
              <w:bottom w:val="single" w:color="D4D4D4" w:sz="4" w:space="0"/>
              <w:right w:val="single" w:color="D4D4D4" w:sz="12" w:space="0"/>
            </w:tcBorders>
            <w:shd w:val="clear" w:color="auto" w:fill="FFFFFF"/>
            <w:noWrap/>
            <w:vAlign w:val="center"/>
          </w:tcPr>
          <w:p w14:paraId="70700E4B">
            <w:pPr>
              <w:jc w:val="left"/>
              <w:rPr>
                <w:rFonts w:hint="eastAsia" w:ascii="宋体" w:hAnsi="宋体" w:eastAsia="宋体" w:cs="宋体"/>
                <w:i w:val="0"/>
                <w:iCs w:val="0"/>
                <w:color w:val="000000"/>
                <w:sz w:val="22"/>
                <w:szCs w:val="22"/>
                <w:u w:val="none"/>
              </w:rPr>
            </w:pPr>
          </w:p>
        </w:tc>
      </w:tr>
      <w:tr w14:paraId="27CF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3B9D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2.财政应返还额度</w:t>
            </w:r>
          </w:p>
        </w:tc>
        <w:tc>
          <w:tcPr>
            <w:tcW w:w="164" w:type="pct"/>
            <w:tcBorders>
              <w:top w:val="nil"/>
              <w:left w:val="nil"/>
              <w:bottom w:val="single" w:color="D4D4D4" w:sz="4" w:space="0"/>
              <w:right w:val="single" w:color="D4D4D4" w:sz="4" w:space="0"/>
            </w:tcBorders>
            <w:shd w:val="clear" w:color="auto" w:fill="F1F1F1"/>
            <w:noWrap/>
            <w:vAlign w:val="center"/>
          </w:tcPr>
          <w:p w14:paraId="2947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64" w:type="pct"/>
            <w:tcBorders>
              <w:top w:val="nil"/>
              <w:left w:val="nil"/>
              <w:bottom w:val="single" w:color="D4D4D4" w:sz="4" w:space="0"/>
              <w:right w:val="single" w:color="D4D4D4" w:sz="4" w:space="0"/>
            </w:tcBorders>
            <w:shd w:val="clear" w:color="auto" w:fill="FFFFFF"/>
            <w:noWrap/>
            <w:vAlign w:val="center"/>
          </w:tcPr>
          <w:p w14:paraId="53EEA2AC">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61172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7AF3D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0963D9E">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6F14121B">
            <w:pPr>
              <w:jc w:val="left"/>
              <w:rPr>
                <w:rFonts w:hint="eastAsia" w:ascii="宋体" w:hAnsi="宋体" w:eastAsia="宋体" w:cs="宋体"/>
                <w:i w:val="0"/>
                <w:iCs w:val="0"/>
                <w:color w:val="000000"/>
                <w:sz w:val="22"/>
                <w:szCs w:val="22"/>
                <w:u w:val="none"/>
              </w:rPr>
            </w:pPr>
          </w:p>
        </w:tc>
      </w:tr>
      <w:tr w14:paraId="3DED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4837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3.房屋</w:t>
            </w:r>
          </w:p>
        </w:tc>
        <w:tc>
          <w:tcPr>
            <w:tcW w:w="164" w:type="pct"/>
            <w:tcBorders>
              <w:top w:val="nil"/>
              <w:left w:val="nil"/>
              <w:bottom w:val="single" w:color="D4D4D4" w:sz="4" w:space="0"/>
              <w:right w:val="single" w:color="D4D4D4" w:sz="4" w:space="0"/>
            </w:tcBorders>
            <w:shd w:val="clear" w:color="auto" w:fill="F1F1F1"/>
            <w:noWrap/>
            <w:vAlign w:val="center"/>
          </w:tcPr>
          <w:p w14:paraId="6B2CA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64" w:type="pct"/>
            <w:tcBorders>
              <w:top w:val="nil"/>
              <w:left w:val="nil"/>
              <w:bottom w:val="single" w:color="D4D4D4" w:sz="4" w:space="0"/>
              <w:right w:val="single" w:color="D4D4D4" w:sz="4" w:space="0"/>
            </w:tcBorders>
            <w:shd w:val="clear" w:color="auto" w:fill="FFFFFF"/>
            <w:noWrap/>
            <w:vAlign w:val="center"/>
          </w:tcPr>
          <w:p w14:paraId="26901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59,475,567.37</w:t>
            </w:r>
          </w:p>
        </w:tc>
        <w:tc>
          <w:tcPr>
            <w:tcW w:w="564" w:type="pct"/>
            <w:tcBorders>
              <w:top w:val="nil"/>
              <w:left w:val="nil"/>
              <w:bottom w:val="single" w:color="D4D4D4" w:sz="4" w:space="0"/>
              <w:right w:val="single" w:color="D4D4D4" w:sz="4" w:space="0"/>
            </w:tcBorders>
            <w:shd w:val="clear" w:color="auto" w:fill="FFFFFF"/>
            <w:noWrap/>
            <w:vAlign w:val="center"/>
          </w:tcPr>
          <w:p w14:paraId="31EB1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59,475,567.38</w:t>
            </w:r>
          </w:p>
        </w:tc>
        <w:tc>
          <w:tcPr>
            <w:tcW w:w="564" w:type="pct"/>
            <w:tcBorders>
              <w:top w:val="nil"/>
              <w:left w:val="nil"/>
              <w:bottom w:val="single" w:color="D4D4D4" w:sz="4" w:space="0"/>
              <w:right w:val="single" w:color="D4D4D4" w:sz="4" w:space="0"/>
            </w:tcBorders>
            <w:shd w:val="clear" w:color="auto" w:fill="FFFFFF"/>
            <w:noWrap/>
            <w:vAlign w:val="center"/>
          </w:tcPr>
          <w:p w14:paraId="26831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564" w:type="pct"/>
            <w:tcBorders>
              <w:top w:val="nil"/>
              <w:left w:val="nil"/>
              <w:bottom w:val="single" w:color="D4D4D4" w:sz="4" w:space="0"/>
              <w:right w:val="single" w:color="D4D4D4" w:sz="4" w:space="0"/>
            </w:tcBorders>
            <w:shd w:val="clear" w:color="auto" w:fill="FFFFFF"/>
            <w:noWrap/>
            <w:vAlign w:val="center"/>
          </w:tcPr>
          <w:p w14:paraId="63A6B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5C571C82">
            <w:pPr>
              <w:jc w:val="left"/>
              <w:rPr>
                <w:rFonts w:hint="eastAsia" w:ascii="宋体" w:hAnsi="宋体" w:eastAsia="宋体" w:cs="宋体"/>
                <w:i w:val="0"/>
                <w:iCs w:val="0"/>
                <w:color w:val="000000"/>
                <w:sz w:val="22"/>
                <w:szCs w:val="22"/>
                <w:u w:val="none"/>
              </w:rPr>
            </w:pPr>
          </w:p>
        </w:tc>
      </w:tr>
      <w:tr w14:paraId="4CEC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1973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4.车辆</w:t>
            </w:r>
          </w:p>
        </w:tc>
        <w:tc>
          <w:tcPr>
            <w:tcW w:w="164" w:type="pct"/>
            <w:tcBorders>
              <w:top w:val="nil"/>
              <w:left w:val="nil"/>
              <w:bottom w:val="single" w:color="D4D4D4" w:sz="4" w:space="0"/>
              <w:right w:val="single" w:color="D4D4D4" w:sz="4" w:space="0"/>
            </w:tcBorders>
            <w:shd w:val="clear" w:color="auto" w:fill="F1F1F1"/>
            <w:noWrap/>
            <w:vAlign w:val="center"/>
          </w:tcPr>
          <w:p w14:paraId="6440C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64" w:type="pct"/>
            <w:tcBorders>
              <w:top w:val="nil"/>
              <w:left w:val="nil"/>
              <w:bottom w:val="single" w:color="D4D4D4" w:sz="4" w:space="0"/>
              <w:right w:val="single" w:color="D4D4D4" w:sz="4" w:space="0"/>
            </w:tcBorders>
            <w:shd w:val="clear" w:color="auto" w:fill="FFFFFF"/>
            <w:noWrap/>
            <w:vAlign w:val="center"/>
          </w:tcPr>
          <w:p w14:paraId="1C76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121,562.56</w:t>
            </w:r>
          </w:p>
        </w:tc>
        <w:tc>
          <w:tcPr>
            <w:tcW w:w="564" w:type="pct"/>
            <w:tcBorders>
              <w:top w:val="nil"/>
              <w:left w:val="nil"/>
              <w:bottom w:val="single" w:color="D4D4D4" w:sz="4" w:space="0"/>
              <w:right w:val="single" w:color="D4D4D4" w:sz="4" w:space="0"/>
            </w:tcBorders>
            <w:shd w:val="clear" w:color="auto" w:fill="FFFFFF"/>
            <w:noWrap/>
            <w:vAlign w:val="center"/>
          </w:tcPr>
          <w:p w14:paraId="11928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121,562.56</w:t>
            </w:r>
          </w:p>
        </w:tc>
        <w:tc>
          <w:tcPr>
            <w:tcW w:w="564" w:type="pct"/>
            <w:tcBorders>
              <w:top w:val="nil"/>
              <w:left w:val="nil"/>
              <w:bottom w:val="single" w:color="D4D4D4" w:sz="4" w:space="0"/>
              <w:right w:val="single" w:color="D4D4D4" w:sz="4" w:space="0"/>
            </w:tcBorders>
            <w:shd w:val="clear" w:color="auto" w:fill="FFFFFF"/>
            <w:noWrap/>
            <w:vAlign w:val="center"/>
          </w:tcPr>
          <w:p w14:paraId="115BB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1C88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0B03675D">
            <w:pPr>
              <w:jc w:val="left"/>
              <w:rPr>
                <w:rFonts w:hint="eastAsia" w:ascii="宋体" w:hAnsi="宋体" w:eastAsia="宋体" w:cs="宋体"/>
                <w:i w:val="0"/>
                <w:iCs w:val="0"/>
                <w:color w:val="000000"/>
                <w:sz w:val="22"/>
                <w:szCs w:val="22"/>
                <w:u w:val="none"/>
              </w:rPr>
            </w:pPr>
          </w:p>
        </w:tc>
      </w:tr>
      <w:tr w14:paraId="4B02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F948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5.在建工程</w:t>
            </w:r>
          </w:p>
        </w:tc>
        <w:tc>
          <w:tcPr>
            <w:tcW w:w="164" w:type="pct"/>
            <w:tcBorders>
              <w:top w:val="nil"/>
              <w:left w:val="nil"/>
              <w:bottom w:val="single" w:color="D4D4D4" w:sz="4" w:space="0"/>
              <w:right w:val="single" w:color="D4D4D4" w:sz="4" w:space="0"/>
            </w:tcBorders>
            <w:shd w:val="clear" w:color="auto" w:fill="F1F1F1"/>
            <w:noWrap/>
            <w:vAlign w:val="center"/>
          </w:tcPr>
          <w:p w14:paraId="7AC03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64" w:type="pct"/>
            <w:tcBorders>
              <w:top w:val="nil"/>
              <w:left w:val="nil"/>
              <w:bottom w:val="single" w:color="D4D4D4" w:sz="4" w:space="0"/>
              <w:right w:val="single" w:color="D4D4D4" w:sz="4" w:space="0"/>
            </w:tcBorders>
            <w:shd w:val="clear" w:color="auto" w:fill="FFFFFF"/>
            <w:noWrap/>
            <w:vAlign w:val="center"/>
          </w:tcPr>
          <w:p w14:paraId="16E79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68A3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4F57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EA1EE29">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685E7AED">
            <w:pPr>
              <w:jc w:val="left"/>
              <w:rPr>
                <w:rFonts w:hint="eastAsia" w:ascii="宋体" w:hAnsi="宋体" w:eastAsia="宋体" w:cs="宋体"/>
                <w:i w:val="0"/>
                <w:iCs w:val="0"/>
                <w:color w:val="000000"/>
                <w:sz w:val="22"/>
                <w:szCs w:val="22"/>
                <w:u w:val="none"/>
              </w:rPr>
            </w:pPr>
          </w:p>
        </w:tc>
      </w:tr>
      <w:tr w14:paraId="40E6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BA47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6.借款</w:t>
            </w:r>
          </w:p>
        </w:tc>
        <w:tc>
          <w:tcPr>
            <w:tcW w:w="164" w:type="pct"/>
            <w:tcBorders>
              <w:top w:val="nil"/>
              <w:left w:val="nil"/>
              <w:bottom w:val="single" w:color="D4D4D4" w:sz="4" w:space="0"/>
              <w:right w:val="single" w:color="D4D4D4" w:sz="4" w:space="0"/>
            </w:tcBorders>
            <w:shd w:val="clear" w:color="auto" w:fill="F1F1F1"/>
            <w:noWrap/>
            <w:vAlign w:val="center"/>
          </w:tcPr>
          <w:p w14:paraId="0EA5F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64" w:type="pct"/>
            <w:tcBorders>
              <w:top w:val="nil"/>
              <w:left w:val="nil"/>
              <w:bottom w:val="single" w:color="D4D4D4" w:sz="4" w:space="0"/>
              <w:right w:val="single" w:color="D4D4D4" w:sz="4" w:space="0"/>
            </w:tcBorders>
            <w:shd w:val="clear" w:color="auto" w:fill="FFFFFF"/>
            <w:noWrap/>
            <w:vAlign w:val="center"/>
          </w:tcPr>
          <w:p w14:paraId="51DD0158">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6F1A1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D21A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AC5CF74">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48D3C6D8">
            <w:pPr>
              <w:jc w:val="left"/>
              <w:rPr>
                <w:rFonts w:hint="eastAsia" w:ascii="宋体" w:hAnsi="宋体" w:eastAsia="宋体" w:cs="宋体"/>
                <w:i w:val="0"/>
                <w:iCs w:val="0"/>
                <w:color w:val="000000"/>
                <w:sz w:val="22"/>
                <w:szCs w:val="22"/>
                <w:u w:val="none"/>
              </w:rPr>
            </w:pPr>
          </w:p>
        </w:tc>
      </w:tr>
      <w:tr w14:paraId="4A4E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0D666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7.应缴财政款</w:t>
            </w:r>
          </w:p>
        </w:tc>
        <w:tc>
          <w:tcPr>
            <w:tcW w:w="164" w:type="pct"/>
            <w:tcBorders>
              <w:top w:val="nil"/>
              <w:left w:val="nil"/>
              <w:bottom w:val="single" w:color="D4D4D4" w:sz="4" w:space="0"/>
              <w:right w:val="single" w:color="D4D4D4" w:sz="4" w:space="0"/>
            </w:tcBorders>
            <w:shd w:val="clear" w:color="auto" w:fill="F1F1F1"/>
            <w:noWrap/>
            <w:vAlign w:val="center"/>
          </w:tcPr>
          <w:p w14:paraId="5F84E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64" w:type="pct"/>
            <w:tcBorders>
              <w:top w:val="nil"/>
              <w:left w:val="nil"/>
              <w:bottom w:val="single" w:color="D4D4D4" w:sz="4" w:space="0"/>
              <w:right w:val="single" w:color="D4D4D4" w:sz="4" w:space="0"/>
            </w:tcBorders>
            <w:shd w:val="clear" w:color="auto" w:fill="FFFFFF"/>
            <w:noWrap/>
            <w:vAlign w:val="center"/>
          </w:tcPr>
          <w:p w14:paraId="07B7AB55">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184463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B8D4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14E783EC">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608715F6">
            <w:pPr>
              <w:jc w:val="left"/>
              <w:rPr>
                <w:rFonts w:hint="eastAsia" w:ascii="宋体" w:hAnsi="宋体" w:eastAsia="宋体" w:cs="宋体"/>
                <w:i w:val="0"/>
                <w:iCs w:val="0"/>
                <w:color w:val="000000"/>
                <w:sz w:val="22"/>
                <w:szCs w:val="22"/>
                <w:u w:val="none"/>
              </w:rPr>
            </w:pPr>
          </w:p>
        </w:tc>
      </w:tr>
      <w:tr w14:paraId="3DB9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B0E2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8.应付职工薪酬</w:t>
            </w:r>
          </w:p>
        </w:tc>
        <w:tc>
          <w:tcPr>
            <w:tcW w:w="164" w:type="pct"/>
            <w:tcBorders>
              <w:top w:val="nil"/>
              <w:left w:val="nil"/>
              <w:bottom w:val="single" w:color="D4D4D4" w:sz="4" w:space="0"/>
              <w:right w:val="single" w:color="D4D4D4" w:sz="4" w:space="0"/>
            </w:tcBorders>
            <w:shd w:val="clear" w:color="auto" w:fill="F1F1F1"/>
            <w:noWrap/>
            <w:vAlign w:val="center"/>
          </w:tcPr>
          <w:p w14:paraId="64614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4" w:type="pct"/>
            <w:tcBorders>
              <w:top w:val="nil"/>
              <w:left w:val="nil"/>
              <w:bottom w:val="single" w:color="D4D4D4" w:sz="4" w:space="0"/>
              <w:right w:val="single" w:color="D4D4D4" w:sz="4" w:space="0"/>
            </w:tcBorders>
            <w:shd w:val="clear" w:color="auto" w:fill="FFFFFF"/>
            <w:noWrap/>
            <w:vAlign w:val="center"/>
          </w:tcPr>
          <w:p w14:paraId="0C2843A7">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5987D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CB03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54E8BB7D">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02E1D4EF">
            <w:pPr>
              <w:jc w:val="left"/>
              <w:rPr>
                <w:rFonts w:hint="eastAsia" w:ascii="宋体" w:hAnsi="宋体" w:eastAsia="宋体" w:cs="宋体"/>
                <w:i w:val="0"/>
                <w:iCs w:val="0"/>
                <w:color w:val="000000"/>
                <w:sz w:val="22"/>
                <w:szCs w:val="22"/>
                <w:u w:val="none"/>
              </w:rPr>
            </w:pPr>
          </w:p>
        </w:tc>
      </w:tr>
      <w:tr w14:paraId="25B2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0E25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三、年末机构人员情况（单位：个、人）</w:t>
            </w:r>
          </w:p>
        </w:tc>
        <w:tc>
          <w:tcPr>
            <w:tcW w:w="164" w:type="pct"/>
            <w:tcBorders>
              <w:top w:val="nil"/>
              <w:left w:val="nil"/>
              <w:bottom w:val="single" w:color="D4D4D4" w:sz="4" w:space="0"/>
              <w:right w:val="single" w:color="D4D4D4" w:sz="4" w:space="0"/>
            </w:tcBorders>
            <w:shd w:val="clear" w:color="auto" w:fill="F1F1F1"/>
            <w:noWrap/>
            <w:vAlign w:val="center"/>
          </w:tcPr>
          <w:p w14:paraId="1F26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64" w:type="pct"/>
            <w:tcBorders>
              <w:top w:val="nil"/>
              <w:left w:val="nil"/>
              <w:bottom w:val="single" w:color="D4D4D4" w:sz="4" w:space="0"/>
              <w:right w:val="single" w:color="D4D4D4" w:sz="4" w:space="0"/>
            </w:tcBorders>
            <w:shd w:val="clear" w:color="auto" w:fill="FFFFFF"/>
            <w:noWrap/>
            <w:vAlign w:val="center"/>
          </w:tcPr>
          <w:p w14:paraId="161A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777A6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5FAD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69CB4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497A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1F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56FF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1.独立编制机构数</w:t>
            </w:r>
          </w:p>
        </w:tc>
        <w:tc>
          <w:tcPr>
            <w:tcW w:w="164" w:type="pct"/>
            <w:tcBorders>
              <w:top w:val="nil"/>
              <w:left w:val="nil"/>
              <w:bottom w:val="single" w:color="D4D4D4" w:sz="4" w:space="0"/>
              <w:right w:val="single" w:color="D4D4D4" w:sz="4" w:space="0"/>
            </w:tcBorders>
            <w:shd w:val="clear" w:color="auto" w:fill="F1F1F1"/>
            <w:noWrap/>
            <w:vAlign w:val="center"/>
          </w:tcPr>
          <w:p w14:paraId="69D1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4" w:type="pct"/>
            <w:tcBorders>
              <w:top w:val="nil"/>
              <w:left w:val="nil"/>
              <w:bottom w:val="single" w:color="D4D4D4" w:sz="4" w:space="0"/>
              <w:right w:val="single" w:color="D4D4D4" w:sz="4" w:space="0"/>
            </w:tcBorders>
            <w:shd w:val="clear" w:color="auto" w:fill="FFFFFF"/>
            <w:noWrap/>
            <w:vAlign w:val="center"/>
          </w:tcPr>
          <w:p w14:paraId="3B2C1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70F59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3B4ED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18EFA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2ECBB780">
            <w:pPr>
              <w:jc w:val="left"/>
              <w:rPr>
                <w:rFonts w:hint="eastAsia" w:ascii="宋体" w:hAnsi="宋体" w:eastAsia="宋体" w:cs="宋体"/>
                <w:i w:val="0"/>
                <w:iCs w:val="0"/>
                <w:color w:val="000000"/>
                <w:sz w:val="22"/>
                <w:szCs w:val="22"/>
                <w:u w:val="none"/>
              </w:rPr>
            </w:pPr>
          </w:p>
        </w:tc>
      </w:tr>
      <w:tr w14:paraId="4EDD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AFC2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2.独立核算机构数</w:t>
            </w:r>
          </w:p>
        </w:tc>
        <w:tc>
          <w:tcPr>
            <w:tcW w:w="164" w:type="pct"/>
            <w:tcBorders>
              <w:top w:val="nil"/>
              <w:left w:val="nil"/>
              <w:bottom w:val="single" w:color="D4D4D4" w:sz="4" w:space="0"/>
              <w:right w:val="single" w:color="D4D4D4" w:sz="4" w:space="0"/>
            </w:tcBorders>
            <w:shd w:val="clear" w:color="auto" w:fill="F1F1F1"/>
            <w:noWrap/>
            <w:vAlign w:val="center"/>
          </w:tcPr>
          <w:p w14:paraId="54452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64" w:type="pct"/>
            <w:tcBorders>
              <w:top w:val="nil"/>
              <w:left w:val="nil"/>
              <w:bottom w:val="single" w:color="D4D4D4" w:sz="4" w:space="0"/>
              <w:right w:val="single" w:color="D4D4D4" w:sz="4" w:space="0"/>
            </w:tcBorders>
            <w:shd w:val="clear" w:color="auto" w:fill="FFFFFF"/>
            <w:noWrap/>
            <w:vAlign w:val="center"/>
          </w:tcPr>
          <w:p w14:paraId="55012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51F35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3A443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4BB04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6E9B274F">
            <w:pPr>
              <w:jc w:val="left"/>
              <w:rPr>
                <w:rFonts w:hint="eastAsia" w:ascii="宋体" w:hAnsi="宋体" w:eastAsia="宋体" w:cs="宋体"/>
                <w:i w:val="0"/>
                <w:iCs w:val="0"/>
                <w:color w:val="000000"/>
                <w:sz w:val="22"/>
                <w:szCs w:val="22"/>
                <w:u w:val="none"/>
              </w:rPr>
            </w:pPr>
          </w:p>
        </w:tc>
      </w:tr>
      <w:tr w14:paraId="4627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9C76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3.年末实有人数</w:t>
            </w:r>
          </w:p>
        </w:tc>
        <w:tc>
          <w:tcPr>
            <w:tcW w:w="164" w:type="pct"/>
            <w:tcBorders>
              <w:top w:val="nil"/>
              <w:left w:val="nil"/>
              <w:bottom w:val="single" w:color="D4D4D4" w:sz="4" w:space="0"/>
              <w:right w:val="single" w:color="D4D4D4" w:sz="4" w:space="0"/>
            </w:tcBorders>
            <w:shd w:val="clear" w:color="auto" w:fill="F1F1F1"/>
            <w:noWrap/>
            <w:vAlign w:val="center"/>
          </w:tcPr>
          <w:p w14:paraId="26AE1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4" w:type="pct"/>
            <w:tcBorders>
              <w:top w:val="nil"/>
              <w:left w:val="nil"/>
              <w:bottom w:val="single" w:color="D4D4D4" w:sz="4" w:space="0"/>
              <w:right w:val="single" w:color="D4D4D4" w:sz="4" w:space="0"/>
            </w:tcBorders>
            <w:shd w:val="clear" w:color="auto" w:fill="FFFFFF"/>
            <w:noWrap/>
            <w:vAlign w:val="center"/>
          </w:tcPr>
          <w:p w14:paraId="05D06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64" w:type="pct"/>
            <w:tcBorders>
              <w:top w:val="nil"/>
              <w:left w:val="nil"/>
              <w:bottom w:val="single" w:color="D4D4D4" w:sz="4" w:space="0"/>
              <w:right w:val="single" w:color="D4D4D4" w:sz="4" w:space="0"/>
            </w:tcBorders>
            <w:shd w:val="clear" w:color="auto" w:fill="FFFFFF"/>
            <w:noWrap/>
            <w:vAlign w:val="center"/>
          </w:tcPr>
          <w:p w14:paraId="53F70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64" w:type="pct"/>
            <w:tcBorders>
              <w:top w:val="nil"/>
              <w:left w:val="nil"/>
              <w:bottom w:val="single" w:color="D4D4D4" w:sz="4" w:space="0"/>
              <w:right w:val="single" w:color="D4D4D4" w:sz="4" w:space="0"/>
            </w:tcBorders>
            <w:shd w:val="clear" w:color="auto" w:fill="FFFFFF"/>
            <w:noWrap/>
            <w:vAlign w:val="center"/>
          </w:tcPr>
          <w:p w14:paraId="15E7C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64" w:type="pct"/>
            <w:tcBorders>
              <w:top w:val="nil"/>
              <w:left w:val="nil"/>
              <w:bottom w:val="single" w:color="D4D4D4" w:sz="4" w:space="0"/>
              <w:right w:val="single" w:color="D4D4D4" w:sz="4" w:space="0"/>
            </w:tcBorders>
            <w:shd w:val="clear" w:color="auto" w:fill="FFFFFF"/>
            <w:noWrap/>
            <w:vAlign w:val="center"/>
          </w:tcPr>
          <w:p w14:paraId="502E2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856" w:type="pct"/>
            <w:tcBorders>
              <w:top w:val="nil"/>
              <w:left w:val="nil"/>
              <w:bottom w:val="single" w:color="D4D4D4" w:sz="4" w:space="0"/>
              <w:right w:val="single" w:color="D4D4D4" w:sz="12" w:space="0"/>
            </w:tcBorders>
            <w:shd w:val="clear" w:color="auto" w:fill="FFFFFF"/>
            <w:noWrap/>
            <w:vAlign w:val="center"/>
          </w:tcPr>
          <w:p w14:paraId="3B7C9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6DD5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B395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在职人员</w:t>
            </w:r>
          </w:p>
        </w:tc>
        <w:tc>
          <w:tcPr>
            <w:tcW w:w="164" w:type="pct"/>
            <w:tcBorders>
              <w:top w:val="nil"/>
              <w:left w:val="nil"/>
              <w:bottom w:val="single" w:color="D4D4D4" w:sz="4" w:space="0"/>
              <w:right w:val="single" w:color="D4D4D4" w:sz="4" w:space="0"/>
            </w:tcBorders>
            <w:shd w:val="clear" w:color="auto" w:fill="F1F1F1"/>
            <w:noWrap/>
            <w:vAlign w:val="center"/>
          </w:tcPr>
          <w:p w14:paraId="29AEB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64" w:type="pct"/>
            <w:tcBorders>
              <w:top w:val="nil"/>
              <w:left w:val="nil"/>
              <w:bottom w:val="single" w:color="D4D4D4" w:sz="4" w:space="0"/>
              <w:right w:val="single" w:color="D4D4D4" w:sz="4" w:space="0"/>
            </w:tcBorders>
            <w:shd w:val="clear" w:color="auto" w:fill="FFFFFF"/>
            <w:noWrap/>
            <w:vAlign w:val="center"/>
          </w:tcPr>
          <w:p w14:paraId="5C034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64" w:type="pct"/>
            <w:tcBorders>
              <w:top w:val="nil"/>
              <w:left w:val="nil"/>
              <w:bottom w:val="single" w:color="D4D4D4" w:sz="4" w:space="0"/>
              <w:right w:val="single" w:color="D4D4D4" w:sz="4" w:space="0"/>
            </w:tcBorders>
            <w:shd w:val="clear" w:color="auto" w:fill="FFFFFF"/>
            <w:noWrap/>
            <w:vAlign w:val="center"/>
          </w:tcPr>
          <w:p w14:paraId="791C3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64" w:type="pct"/>
            <w:tcBorders>
              <w:top w:val="nil"/>
              <w:left w:val="nil"/>
              <w:bottom w:val="single" w:color="D4D4D4" w:sz="4" w:space="0"/>
              <w:right w:val="single" w:color="D4D4D4" w:sz="4" w:space="0"/>
            </w:tcBorders>
            <w:shd w:val="clear" w:color="auto" w:fill="FFFFFF"/>
            <w:noWrap/>
            <w:vAlign w:val="center"/>
          </w:tcPr>
          <w:p w14:paraId="384DF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64" w:type="pct"/>
            <w:tcBorders>
              <w:top w:val="nil"/>
              <w:left w:val="nil"/>
              <w:bottom w:val="single" w:color="D4D4D4" w:sz="4" w:space="0"/>
              <w:right w:val="single" w:color="D4D4D4" w:sz="4" w:space="0"/>
            </w:tcBorders>
            <w:shd w:val="clear" w:color="auto" w:fill="FFFFFF"/>
            <w:noWrap/>
            <w:vAlign w:val="center"/>
          </w:tcPr>
          <w:p w14:paraId="5B35C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856" w:type="pct"/>
            <w:tcBorders>
              <w:top w:val="nil"/>
              <w:left w:val="nil"/>
              <w:bottom w:val="single" w:color="D4D4D4" w:sz="4" w:space="0"/>
              <w:right w:val="single" w:color="D4D4D4" w:sz="12" w:space="0"/>
            </w:tcBorders>
            <w:shd w:val="clear" w:color="auto" w:fill="FFFFFF"/>
            <w:noWrap/>
            <w:vAlign w:val="center"/>
          </w:tcPr>
          <w:p w14:paraId="04E6F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392B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407D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其中：行政人员</w:t>
            </w:r>
          </w:p>
        </w:tc>
        <w:tc>
          <w:tcPr>
            <w:tcW w:w="164" w:type="pct"/>
            <w:tcBorders>
              <w:top w:val="nil"/>
              <w:left w:val="nil"/>
              <w:bottom w:val="single" w:color="D4D4D4" w:sz="4" w:space="0"/>
              <w:right w:val="single" w:color="D4D4D4" w:sz="4" w:space="0"/>
            </w:tcBorders>
            <w:shd w:val="clear" w:color="auto" w:fill="F1F1F1"/>
            <w:noWrap/>
            <w:vAlign w:val="center"/>
          </w:tcPr>
          <w:p w14:paraId="0AF13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64" w:type="pct"/>
            <w:tcBorders>
              <w:top w:val="nil"/>
              <w:left w:val="nil"/>
              <w:bottom w:val="single" w:color="D4D4D4" w:sz="4" w:space="0"/>
              <w:right w:val="single" w:color="D4D4D4" w:sz="4" w:space="0"/>
            </w:tcBorders>
            <w:shd w:val="clear" w:color="auto" w:fill="FFFFFF"/>
            <w:noWrap/>
            <w:vAlign w:val="center"/>
          </w:tcPr>
          <w:p w14:paraId="69D02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4" w:type="pct"/>
            <w:tcBorders>
              <w:top w:val="nil"/>
              <w:left w:val="nil"/>
              <w:bottom w:val="single" w:color="D4D4D4" w:sz="4" w:space="0"/>
              <w:right w:val="single" w:color="D4D4D4" w:sz="4" w:space="0"/>
            </w:tcBorders>
            <w:shd w:val="clear" w:color="auto" w:fill="FFFFFF"/>
            <w:noWrap/>
            <w:vAlign w:val="center"/>
          </w:tcPr>
          <w:p w14:paraId="6408A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4" w:type="pct"/>
            <w:tcBorders>
              <w:top w:val="nil"/>
              <w:left w:val="nil"/>
              <w:bottom w:val="single" w:color="D4D4D4" w:sz="4" w:space="0"/>
              <w:right w:val="single" w:color="D4D4D4" w:sz="4" w:space="0"/>
            </w:tcBorders>
            <w:shd w:val="clear" w:color="auto" w:fill="FFFFFF"/>
            <w:noWrap/>
            <w:vAlign w:val="center"/>
          </w:tcPr>
          <w:p w14:paraId="26F71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4" w:type="pct"/>
            <w:tcBorders>
              <w:top w:val="nil"/>
              <w:left w:val="nil"/>
              <w:bottom w:val="single" w:color="D4D4D4" w:sz="4" w:space="0"/>
              <w:right w:val="single" w:color="D4D4D4" w:sz="4" w:space="0"/>
            </w:tcBorders>
            <w:shd w:val="clear" w:color="auto" w:fill="FFFFFF"/>
            <w:noWrap/>
            <w:vAlign w:val="center"/>
          </w:tcPr>
          <w:p w14:paraId="79A35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856" w:type="pct"/>
            <w:tcBorders>
              <w:top w:val="nil"/>
              <w:left w:val="nil"/>
              <w:bottom w:val="single" w:color="D4D4D4" w:sz="4" w:space="0"/>
              <w:right w:val="single" w:color="D4D4D4" w:sz="12" w:space="0"/>
            </w:tcBorders>
            <w:shd w:val="clear" w:color="auto" w:fill="FFFFFF"/>
            <w:noWrap/>
            <w:vAlign w:val="center"/>
          </w:tcPr>
          <w:p w14:paraId="053CD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5D30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E960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参照公务员法管理事业人员</w:t>
            </w:r>
          </w:p>
        </w:tc>
        <w:tc>
          <w:tcPr>
            <w:tcW w:w="164" w:type="pct"/>
            <w:tcBorders>
              <w:top w:val="nil"/>
              <w:left w:val="nil"/>
              <w:bottom w:val="single" w:color="D4D4D4" w:sz="4" w:space="0"/>
              <w:right w:val="single" w:color="D4D4D4" w:sz="4" w:space="0"/>
            </w:tcBorders>
            <w:shd w:val="clear" w:color="auto" w:fill="F1F1F1"/>
            <w:noWrap/>
            <w:vAlign w:val="center"/>
          </w:tcPr>
          <w:p w14:paraId="446EC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64" w:type="pct"/>
            <w:tcBorders>
              <w:top w:val="nil"/>
              <w:left w:val="nil"/>
              <w:bottom w:val="single" w:color="D4D4D4" w:sz="4" w:space="0"/>
              <w:right w:val="single" w:color="D4D4D4" w:sz="4" w:space="0"/>
            </w:tcBorders>
            <w:shd w:val="clear" w:color="auto" w:fill="FFFFFF"/>
            <w:noWrap/>
            <w:vAlign w:val="center"/>
          </w:tcPr>
          <w:p w14:paraId="68D0F4C7">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315E3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31694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2489CCE8">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0C9217FF">
            <w:pPr>
              <w:jc w:val="left"/>
              <w:rPr>
                <w:rFonts w:hint="eastAsia" w:ascii="宋体" w:hAnsi="宋体" w:eastAsia="宋体" w:cs="宋体"/>
                <w:i w:val="0"/>
                <w:iCs w:val="0"/>
                <w:color w:val="000000"/>
                <w:sz w:val="22"/>
                <w:szCs w:val="22"/>
                <w:u w:val="none"/>
              </w:rPr>
            </w:pPr>
          </w:p>
        </w:tc>
      </w:tr>
      <w:tr w14:paraId="6CA0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3FC0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非参公事业人员</w:t>
            </w:r>
          </w:p>
        </w:tc>
        <w:tc>
          <w:tcPr>
            <w:tcW w:w="164" w:type="pct"/>
            <w:tcBorders>
              <w:top w:val="nil"/>
              <w:left w:val="nil"/>
              <w:bottom w:val="single" w:color="D4D4D4" w:sz="4" w:space="0"/>
              <w:right w:val="single" w:color="D4D4D4" w:sz="4" w:space="0"/>
            </w:tcBorders>
            <w:shd w:val="clear" w:color="auto" w:fill="F1F1F1"/>
            <w:noWrap/>
            <w:vAlign w:val="center"/>
          </w:tcPr>
          <w:p w14:paraId="72DB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4" w:type="pct"/>
            <w:tcBorders>
              <w:top w:val="nil"/>
              <w:left w:val="nil"/>
              <w:bottom w:val="single" w:color="D4D4D4" w:sz="4" w:space="0"/>
              <w:right w:val="single" w:color="D4D4D4" w:sz="4" w:space="0"/>
            </w:tcBorders>
            <w:shd w:val="clear" w:color="auto" w:fill="FFFFFF"/>
            <w:noWrap/>
            <w:vAlign w:val="center"/>
          </w:tcPr>
          <w:p w14:paraId="3109A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64" w:type="pct"/>
            <w:tcBorders>
              <w:top w:val="nil"/>
              <w:left w:val="nil"/>
              <w:bottom w:val="single" w:color="D4D4D4" w:sz="4" w:space="0"/>
              <w:right w:val="single" w:color="D4D4D4" w:sz="4" w:space="0"/>
            </w:tcBorders>
            <w:shd w:val="clear" w:color="auto" w:fill="FFFFFF"/>
            <w:noWrap/>
            <w:vAlign w:val="center"/>
          </w:tcPr>
          <w:p w14:paraId="6EE6B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564" w:type="pct"/>
            <w:tcBorders>
              <w:top w:val="nil"/>
              <w:left w:val="nil"/>
              <w:bottom w:val="single" w:color="D4D4D4" w:sz="4" w:space="0"/>
              <w:right w:val="single" w:color="D4D4D4" w:sz="4" w:space="0"/>
            </w:tcBorders>
            <w:shd w:val="clear" w:color="auto" w:fill="FFFFFF"/>
            <w:noWrap/>
            <w:vAlign w:val="center"/>
          </w:tcPr>
          <w:p w14:paraId="78156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64" w:type="pct"/>
            <w:tcBorders>
              <w:top w:val="nil"/>
              <w:left w:val="nil"/>
              <w:bottom w:val="single" w:color="D4D4D4" w:sz="4" w:space="0"/>
              <w:right w:val="single" w:color="D4D4D4" w:sz="4" w:space="0"/>
            </w:tcBorders>
            <w:shd w:val="clear" w:color="auto" w:fill="FFFFFF"/>
            <w:noWrap/>
            <w:vAlign w:val="center"/>
          </w:tcPr>
          <w:p w14:paraId="39F19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856" w:type="pct"/>
            <w:tcBorders>
              <w:top w:val="nil"/>
              <w:left w:val="nil"/>
              <w:bottom w:val="single" w:color="D4D4D4" w:sz="4" w:space="0"/>
              <w:right w:val="single" w:color="D4D4D4" w:sz="12" w:space="0"/>
            </w:tcBorders>
            <w:shd w:val="clear" w:color="auto" w:fill="FFFFFF"/>
            <w:noWrap/>
            <w:vAlign w:val="center"/>
          </w:tcPr>
          <w:p w14:paraId="1219B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2F07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7BF6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离休人员</w:t>
            </w:r>
          </w:p>
        </w:tc>
        <w:tc>
          <w:tcPr>
            <w:tcW w:w="164" w:type="pct"/>
            <w:tcBorders>
              <w:top w:val="nil"/>
              <w:left w:val="nil"/>
              <w:bottom w:val="single" w:color="D4D4D4" w:sz="4" w:space="0"/>
              <w:right w:val="single" w:color="D4D4D4" w:sz="4" w:space="0"/>
            </w:tcBorders>
            <w:shd w:val="clear" w:color="auto" w:fill="F1F1F1"/>
            <w:noWrap/>
            <w:vAlign w:val="center"/>
          </w:tcPr>
          <w:p w14:paraId="003DD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64" w:type="pct"/>
            <w:tcBorders>
              <w:top w:val="nil"/>
              <w:left w:val="nil"/>
              <w:bottom w:val="single" w:color="D4D4D4" w:sz="4" w:space="0"/>
              <w:right w:val="single" w:color="D4D4D4" w:sz="4" w:space="0"/>
            </w:tcBorders>
            <w:shd w:val="clear" w:color="auto" w:fill="FFFFFF"/>
            <w:noWrap/>
            <w:vAlign w:val="center"/>
          </w:tcPr>
          <w:p w14:paraId="1D6C8721">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2D30E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7AD9B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7E9EE5DF">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206047EE">
            <w:pPr>
              <w:jc w:val="left"/>
              <w:rPr>
                <w:rFonts w:hint="eastAsia" w:ascii="宋体" w:hAnsi="宋体" w:eastAsia="宋体" w:cs="宋体"/>
                <w:i w:val="0"/>
                <w:iCs w:val="0"/>
                <w:color w:val="000000"/>
                <w:sz w:val="22"/>
                <w:szCs w:val="22"/>
                <w:u w:val="none"/>
              </w:rPr>
            </w:pPr>
          </w:p>
        </w:tc>
      </w:tr>
      <w:tr w14:paraId="30CA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BF05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退休人员</w:t>
            </w:r>
          </w:p>
        </w:tc>
        <w:tc>
          <w:tcPr>
            <w:tcW w:w="164" w:type="pct"/>
            <w:tcBorders>
              <w:top w:val="nil"/>
              <w:left w:val="nil"/>
              <w:bottom w:val="single" w:color="D4D4D4" w:sz="4" w:space="0"/>
              <w:right w:val="single" w:color="D4D4D4" w:sz="4" w:space="0"/>
            </w:tcBorders>
            <w:shd w:val="clear" w:color="auto" w:fill="F1F1F1"/>
            <w:noWrap/>
            <w:vAlign w:val="center"/>
          </w:tcPr>
          <w:p w14:paraId="6206A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64" w:type="pct"/>
            <w:tcBorders>
              <w:top w:val="nil"/>
              <w:left w:val="nil"/>
              <w:bottom w:val="single" w:color="D4D4D4" w:sz="4" w:space="0"/>
              <w:right w:val="single" w:color="D4D4D4" w:sz="4" w:space="0"/>
            </w:tcBorders>
            <w:shd w:val="clear" w:color="auto" w:fill="FFFFFF"/>
            <w:noWrap/>
            <w:vAlign w:val="center"/>
          </w:tcPr>
          <w:p w14:paraId="674A3CA8">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47F5C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5B6A6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316528F6">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1A80A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退休人员统计</w:t>
            </w:r>
          </w:p>
        </w:tc>
      </w:tr>
      <w:tr w14:paraId="2878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FFA0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4.年末其他人员数</w:t>
            </w:r>
          </w:p>
        </w:tc>
        <w:tc>
          <w:tcPr>
            <w:tcW w:w="164" w:type="pct"/>
            <w:tcBorders>
              <w:top w:val="nil"/>
              <w:left w:val="nil"/>
              <w:bottom w:val="single" w:color="D4D4D4" w:sz="4" w:space="0"/>
              <w:right w:val="single" w:color="D4D4D4" w:sz="4" w:space="0"/>
            </w:tcBorders>
            <w:shd w:val="clear" w:color="auto" w:fill="F1F1F1"/>
            <w:noWrap/>
            <w:vAlign w:val="center"/>
          </w:tcPr>
          <w:p w14:paraId="2D5AF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64" w:type="pct"/>
            <w:tcBorders>
              <w:top w:val="nil"/>
              <w:left w:val="nil"/>
              <w:bottom w:val="single" w:color="D4D4D4" w:sz="4" w:space="0"/>
              <w:right w:val="single" w:color="D4D4D4" w:sz="4" w:space="0"/>
            </w:tcBorders>
            <w:shd w:val="clear" w:color="auto" w:fill="FFFFFF"/>
            <w:noWrap/>
            <w:vAlign w:val="center"/>
          </w:tcPr>
          <w:p w14:paraId="3568686F">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3FF5E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7EF10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0C675298">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DB990DE">
            <w:pPr>
              <w:jc w:val="left"/>
              <w:rPr>
                <w:rFonts w:hint="eastAsia" w:ascii="宋体" w:hAnsi="宋体" w:eastAsia="宋体" w:cs="宋体"/>
                <w:i w:val="0"/>
                <w:iCs w:val="0"/>
                <w:color w:val="000000"/>
                <w:sz w:val="22"/>
                <w:szCs w:val="22"/>
                <w:u w:val="none"/>
              </w:rPr>
            </w:pPr>
          </w:p>
        </w:tc>
      </w:tr>
      <w:tr w14:paraId="4C9D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70E17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5.年末学生人数</w:t>
            </w:r>
          </w:p>
        </w:tc>
        <w:tc>
          <w:tcPr>
            <w:tcW w:w="164" w:type="pct"/>
            <w:tcBorders>
              <w:top w:val="nil"/>
              <w:left w:val="nil"/>
              <w:bottom w:val="single" w:color="D4D4D4" w:sz="4" w:space="0"/>
              <w:right w:val="single" w:color="D4D4D4" w:sz="4" w:space="0"/>
            </w:tcBorders>
            <w:shd w:val="clear" w:color="auto" w:fill="F1F1F1"/>
            <w:noWrap/>
            <w:vAlign w:val="center"/>
          </w:tcPr>
          <w:p w14:paraId="1C18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64" w:type="pct"/>
            <w:tcBorders>
              <w:top w:val="nil"/>
              <w:left w:val="nil"/>
              <w:bottom w:val="single" w:color="D4D4D4" w:sz="4" w:space="0"/>
              <w:right w:val="single" w:color="D4D4D4" w:sz="4" w:space="0"/>
            </w:tcBorders>
            <w:shd w:val="clear" w:color="auto" w:fill="FFFFFF"/>
            <w:noWrap/>
            <w:vAlign w:val="center"/>
          </w:tcPr>
          <w:p w14:paraId="4A3E9C78">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36335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0B27C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3649D1BA">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7CAD002">
            <w:pPr>
              <w:jc w:val="left"/>
              <w:rPr>
                <w:rFonts w:hint="eastAsia" w:ascii="宋体" w:hAnsi="宋体" w:eastAsia="宋体" w:cs="宋体"/>
                <w:i w:val="0"/>
                <w:iCs w:val="0"/>
                <w:color w:val="000000"/>
                <w:sz w:val="22"/>
                <w:szCs w:val="22"/>
                <w:u w:val="none"/>
              </w:rPr>
            </w:pPr>
          </w:p>
        </w:tc>
      </w:tr>
      <w:tr w14:paraId="35E8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7C49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四、补充资料（单位：元）</w:t>
            </w:r>
          </w:p>
        </w:tc>
        <w:tc>
          <w:tcPr>
            <w:tcW w:w="164" w:type="pct"/>
            <w:tcBorders>
              <w:top w:val="nil"/>
              <w:left w:val="nil"/>
              <w:bottom w:val="single" w:color="D4D4D4" w:sz="4" w:space="0"/>
              <w:right w:val="single" w:color="D4D4D4" w:sz="4" w:space="0"/>
            </w:tcBorders>
            <w:shd w:val="clear" w:color="auto" w:fill="F1F1F1"/>
            <w:noWrap/>
            <w:vAlign w:val="center"/>
          </w:tcPr>
          <w:p w14:paraId="644C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64" w:type="pct"/>
            <w:tcBorders>
              <w:top w:val="nil"/>
              <w:left w:val="nil"/>
              <w:bottom w:val="single" w:color="D4D4D4" w:sz="4" w:space="0"/>
              <w:right w:val="single" w:color="D4D4D4" w:sz="4" w:space="0"/>
            </w:tcBorders>
            <w:shd w:val="clear" w:color="auto" w:fill="FFFFFF"/>
            <w:noWrap/>
            <w:vAlign w:val="center"/>
          </w:tcPr>
          <w:p w14:paraId="0461B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4308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38D0D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6C0D5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36D3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66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41DE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1.固定资产情况</w:t>
            </w:r>
          </w:p>
        </w:tc>
        <w:tc>
          <w:tcPr>
            <w:tcW w:w="164" w:type="pct"/>
            <w:tcBorders>
              <w:top w:val="nil"/>
              <w:left w:val="nil"/>
              <w:bottom w:val="single" w:color="D4D4D4" w:sz="4" w:space="0"/>
              <w:right w:val="single" w:color="D4D4D4" w:sz="4" w:space="0"/>
            </w:tcBorders>
            <w:shd w:val="clear" w:color="auto" w:fill="F1F1F1"/>
            <w:noWrap/>
            <w:vAlign w:val="center"/>
          </w:tcPr>
          <w:p w14:paraId="49B64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64" w:type="pct"/>
            <w:tcBorders>
              <w:top w:val="nil"/>
              <w:left w:val="nil"/>
              <w:bottom w:val="single" w:color="D4D4D4" w:sz="4" w:space="0"/>
              <w:right w:val="single" w:color="D4D4D4" w:sz="4" w:space="0"/>
            </w:tcBorders>
            <w:shd w:val="clear" w:color="auto" w:fill="FFFFFF"/>
            <w:noWrap/>
            <w:vAlign w:val="center"/>
          </w:tcPr>
          <w:p w14:paraId="1BA5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5B6E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2E84D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47E2E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20069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C9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A468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房屋面积（平方米）</w:t>
            </w:r>
          </w:p>
        </w:tc>
        <w:tc>
          <w:tcPr>
            <w:tcW w:w="164" w:type="pct"/>
            <w:tcBorders>
              <w:top w:val="nil"/>
              <w:left w:val="nil"/>
              <w:bottom w:val="single" w:color="D4D4D4" w:sz="4" w:space="0"/>
              <w:right w:val="single" w:color="D4D4D4" w:sz="4" w:space="0"/>
            </w:tcBorders>
            <w:shd w:val="clear" w:color="auto" w:fill="F1F1F1"/>
            <w:noWrap/>
            <w:vAlign w:val="center"/>
          </w:tcPr>
          <w:p w14:paraId="2215F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64" w:type="pct"/>
            <w:tcBorders>
              <w:top w:val="nil"/>
              <w:left w:val="nil"/>
              <w:bottom w:val="single" w:color="D4D4D4" w:sz="4" w:space="0"/>
              <w:right w:val="single" w:color="D4D4D4" w:sz="4" w:space="0"/>
            </w:tcBorders>
            <w:shd w:val="clear" w:color="auto" w:fill="FFFFFF"/>
            <w:noWrap/>
            <w:vAlign w:val="center"/>
          </w:tcPr>
          <w:p w14:paraId="3388F2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78,150.60</w:t>
            </w:r>
          </w:p>
        </w:tc>
        <w:tc>
          <w:tcPr>
            <w:tcW w:w="564" w:type="pct"/>
            <w:tcBorders>
              <w:top w:val="nil"/>
              <w:left w:val="nil"/>
              <w:bottom w:val="single" w:color="D4D4D4" w:sz="4" w:space="0"/>
              <w:right w:val="single" w:color="D4D4D4" w:sz="4" w:space="0"/>
            </w:tcBorders>
            <w:shd w:val="clear" w:color="auto" w:fill="FFFFFF"/>
            <w:noWrap/>
            <w:vAlign w:val="center"/>
          </w:tcPr>
          <w:p w14:paraId="5FC03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78,150.60</w:t>
            </w:r>
          </w:p>
        </w:tc>
        <w:tc>
          <w:tcPr>
            <w:tcW w:w="564" w:type="pct"/>
            <w:tcBorders>
              <w:top w:val="nil"/>
              <w:left w:val="nil"/>
              <w:bottom w:val="single" w:color="D4D4D4" w:sz="4" w:space="0"/>
              <w:right w:val="single" w:color="D4D4D4" w:sz="4" w:space="0"/>
            </w:tcBorders>
            <w:shd w:val="clear" w:color="auto" w:fill="FFFFFF"/>
            <w:noWrap/>
            <w:vAlign w:val="center"/>
          </w:tcPr>
          <w:p w14:paraId="7494E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FE04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46C4773B">
            <w:pPr>
              <w:jc w:val="left"/>
              <w:rPr>
                <w:rFonts w:hint="eastAsia" w:ascii="宋体" w:hAnsi="宋体" w:eastAsia="宋体" w:cs="宋体"/>
                <w:i w:val="0"/>
                <w:iCs w:val="0"/>
                <w:color w:val="000000"/>
                <w:sz w:val="22"/>
                <w:szCs w:val="22"/>
                <w:u w:val="none"/>
              </w:rPr>
            </w:pPr>
          </w:p>
        </w:tc>
      </w:tr>
      <w:tr w14:paraId="2BCA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3862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车辆数量（辆）</w:t>
            </w:r>
          </w:p>
        </w:tc>
        <w:tc>
          <w:tcPr>
            <w:tcW w:w="164" w:type="pct"/>
            <w:tcBorders>
              <w:top w:val="nil"/>
              <w:left w:val="nil"/>
              <w:bottom w:val="single" w:color="D4D4D4" w:sz="4" w:space="0"/>
              <w:right w:val="single" w:color="D4D4D4" w:sz="4" w:space="0"/>
            </w:tcBorders>
            <w:shd w:val="clear" w:color="auto" w:fill="F1F1F1"/>
            <w:noWrap/>
            <w:vAlign w:val="center"/>
          </w:tcPr>
          <w:p w14:paraId="44F1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64" w:type="pct"/>
            <w:tcBorders>
              <w:top w:val="nil"/>
              <w:left w:val="nil"/>
              <w:bottom w:val="single" w:color="D4D4D4" w:sz="4" w:space="0"/>
              <w:right w:val="single" w:color="D4D4D4" w:sz="4" w:space="0"/>
            </w:tcBorders>
            <w:shd w:val="clear" w:color="auto" w:fill="FFFFFF"/>
            <w:noWrap/>
            <w:vAlign w:val="center"/>
          </w:tcPr>
          <w:p w14:paraId="4AB22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185C3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4" w:type="pct"/>
            <w:tcBorders>
              <w:top w:val="nil"/>
              <w:left w:val="nil"/>
              <w:bottom w:val="single" w:color="D4D4D4" w:sz="4" w:space="0"/>
              <w:right w:val="single" w:color="D4D4D4" w:sz="4" w:space="0"/>
            </w:tcBorders>
            <w:shd w:val="clear" w:color="auto" w:fill="FFFFFF"/>
            <w:noWrap/>
            <w:vAlign w:val="center"/>
          </w:tcPr>
          <w:p w14:paraId="71852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4" w:type="pct"/>
            <w:tcBorders>
              <w:top w:val="nil"/>
              <w:left w:val="nil"/>
              <w:bottom w:val="single" w:color="D4D4D4" w:sz="4" w:space="0"/>
              <w:right w:val="single" w:color="D4D4D4" w:sz="4" w:space="0"/>
            </w:tcBorders>
            <w:shd w:val="clear" w:color="auto" w:fill="FFFFFF"/>
            <w:noWrap/>
            <w:vAlign w:val="center"/>
          </w:tcPr>
          <w:p w14:paraId="08718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4" w:space="0"/>
              <w:right w:val="single" w:color="D4D4D4" w:sz="12" w:space="0"/>
            </w:tcBorders>
            <w:shd w:val="clear" w:color="auto" w:fill="FFFFFF"/>
            <w:noWrap/>
            <w:vAlign w:val="center"/>
          </w:tcPr>
          <w:p w14:paraId="7EC0CEDF">
            <w:pPr>
              <w:jc w:val="left"/>
              <w:rPr>
                <w:rFonts w:hint="eastAsia" w:ascii="宋体" w:hAnsi="宋体" w:eastAsia="宋体" w:cs="宋体"/>
                <w:i w:val="0"/>
                <w:iCs w:val="0"/>
                <w:color w:val="000000"/>
                <w:sz w:val="22"/>
                <w:szCs w:val="22"/>
                <w:u w:val="none"/>
              </w:rPr>
            </w:pPr>
          </w:p>
        </w:tc>
      </w:tr>
      <w:tr w14:paraId="422E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0E37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2.“三公”经费支出</w:t>
            </w:r>
          </w:p>
        </w:tc>
        <w:tc>
          <w:tcPr>
            <w:tcW w:w="164" w:type="pct"/>
            <w:tcBorders>
              <w:top w:val="nil"/>
              <w:left w:val="nil"/>
              <w:bottom w:val="single" w:color="D4D4D4" w:sz="4" w:space="0"/>
              <w:right w:val="single" w:color="D4D4D4" w:sz="4" w:space="0"/>
            </w:tcBorders>
            <w:shd w:val="clear" w:color="auto" w:fill="F1F1F1"/>
            <w:noWrap/>
            <w:vAlign w:val="center"/>
          </w:tcPr>
          <w:p w14:paraId="0B456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64" w:type="pct"/>
            <w:tcBorders>
              <w:top w:val="nil"/>
              <w:left w:val="nil"/>
              <w:bottom w:val="single" w:color="D4D4D4" w:sz="4" w:space="0"/>
              <w:right w:val="single" w:color="D4D4D4" w:sz="4" w:space="0"/>
            </w:tcBorders>
            <w:shd w:val="clear" w:color="auto" w:fill="FFFFFF"/>
            <w:noWrap/>
            <w:vAlign w:val="center"/>
          </w:tcPr>
          <w:p w14:paraId="1FCFE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59312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5D76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423D83F">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24B02B8">
            <w:pPr>
              <w:jc w:val="left"/>
              <w:rPr>
                <w:rFonts w:hint="eastAsia" w:ascii="宋体" w:hAnsi="宋体" w:eastAsia="宋体" w:cs="宋体"/>
                <w:i w:val="0"/>
                <w:iCs w:val="0"/>
                <w:color w:val="000000"/>
                <w:sz w:val="22"/>
                <w:szCs w:val="22"/>
                <w:u w:val="none"/>
              </w:rPr>
            </w:pPr>
          </w:p>
        </w:tc>
      </w:tr>
      <w:tr w14:paraId="652E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396F5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其中：因公出国（境）费</w:t>
            </w:r>
          </w:p>
        </w:tc>
        <w:tc>
          <w:tcPr>
            <w:tcW w:w="164" w:type="pct"/>
            <w:tcBorders>
              <w:top w:val="nil"/>
              <w:left w:val="nil"/>
              <w:bottom w:val="single" w:color="D4D4D4" w:sz="4" w:space="0"/>
              <w:right w:val="single" w:color="D4D4D4" w:sz="4" w:space="0"/>
            </w:tcBorders>
            <w:shd w:val="clear" w:color="auto" w:fill="F1F1F1"/>
            <w:noWrap/>
            <w:vAlign w:val="center"/>
          </w:tcPr>
          <w:p w14:paraId="442E5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64" w:type="pct"/>
            <w:tcBorders>
              <w:top w:val="nil"/>
              <w:left w:val="nil"/>
              <w:bottom w:val="single" w:color="D4D4D4" w:sz="4" w:space="0"/>
              <w:right w:val="single" w:color="D4D4D4" w:sz="4" w:space="0"/>
            </w:tcBorders>
            <w:shd w:val="clear" w:color="auto" w:fill="FFFFFF"/>
            <w:noWrap/>
            <w:vAlign w:val="center"/>
          </w:tcPr>
          <w:p w14:paraId="0A79E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2CBF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A2E7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E27CE84">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5950F977">
            <w:pPr>
              <w:jc w:val="left"/>
              <w:rPr>
                <w:rFonts w:hint="eastAsia" w:ascii="宋体" w:hAnsi="宋体" w:eastAsia="宋体" w:cs="宋体"/>
                <w:i w:val="0"/>
                <w:iCs w:val="0"/>
                <w:color w:val="000000"/>
                <w:sz w:val="22"/>
                <w:szCs w:val="22"/>
                <w:u w:val="none"/>
              </w:rPr>
            </w:pPr>
          </w:p>
        </w:tc>
      </w:tr>
      <w:tr w14:paraId="38F1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73B5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公务用车购置及运行维护费</w:t>
            </w:r>
          </w:p>
        </w:tc>
        <w:tc>
          <w:tcPr>
            <w:tcW w:w="164" w:type="pct"/>
            <w:tcBorders>
              <w:top w:val="nil"/>
              <w:left w:val="nil"/>
              <w:bottom w:val="single" w:color="D4D4D4" w:sz="4" w:space="0"/>
              <w:right w:val="single" w:color="D4D4D4" w:sz="4" w:space="0"/>
            </w:tcBorders>
            <w:shd w:val="clear" w:color="auto" w:fill="F1F1F1"/>
            <w:noWrap/>
            <w:vAlign w:val="center"/>
          </w:tcPr>
          <w:p w14:paraId="55CD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64" w:type="pct"/>
            <w:tcBorders>
              <w:top w:val="nil"/>
              <w:left w:val="nil"/>
              <w:bottom w:val="single" w:color="D4D4D4" w:sz="4" w:space="0"/>
              <w:right w:val="single" w:color="D4D4D4" w:sz="4" w:space="0"/>
            </w:tcBorders>
            <w:shd w:val="clear" w:color="auto" w:fill="FFFFFF"/>
            <w:noWrap/>
            <w:vAlign w:val="center"/>
          </w:tcPr>
          <w:p w14:paraId="1F6A6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1D987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5274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C3FA084">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7D6F2939">
            <w:pPr>
              <w:jc w:val="left"/>
              <w:rPr>
                <w:rFonts w:hint="eastAsia" w:ascii="宋体" w:hAnsi="宋体" w:eastAsia="宋体" w:cs="宋体"/>
                <w:i w:val="0"/>
                <w:iCs w:val="0"/>
                <w:color w:val="000000"/>
                <w:sz w:val="22"/>
                <w:szCs w:val="22"/>
                <w:u w:val="none"/>
              </w:rPr>
            </w:pPr>
          </w:p>
        </w:tc>
      </w:tr>
      <w:tr w14:paraId="2479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75DE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164" w:type="pct"/>
            <w:tcBorders>
              <w:top w:val="nil"/>
              <w:left w:val="nil"/>
              <w:bottom w:val="single" w:color="D4D4D4" w:sz="4" w:space="0"/>
              <w:right w:val="single" w:color="D4D4D4" w:sz="4" w:space="0"/>
            </w:tcBorders>
            <w:shd w:val="clear" w:color="auto" w:fill="F1F1F1"/>
            <w:noWrap/>
            <w:vAlign w:val="center"/>
          </w:tcPr>
          <w:p w14:paraId="1456C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64" w:type="pct"/>
            <w:tcBorders>
              <w:top w:val="nil"/>
              <w:left w:val="nil"/>
              <w:bottom w:val="single" w:color="D4D4D4" w:sz="4" w:space="0"/>
              <w:right w:val="single" w:color="D4D4D4" w:sz="4" w:space="0"/>
            </w:tcBorders>
            <w:shd w:val="clear" w:color="auto" w:fill="FFFFFF"/>
            <w:noWrap/>
            <w:vAlign w:val="center"/>
          </w:tcPr>
          <w:p w14:paraId="2BC74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7F56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A640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53A3ED0">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29D20412">
            <w:pPr>
              <w:jc w:val="left"/>
              <w:rPr>
                <w:rFonts w:hint="eastAsia" w:ascii="宋体" w:hAnsi="宋体" w:eastAsia="宋体" w:cs="宋体"/>
                <w:i w:val="0"/>
                <w:iCs w:val="0"/>
                <w:color w:val="000000"/>
                <w:sz w:val="22"/>
                <w:szCs w:val="22"/>
                <w:u w:val="none"/>
              </w:rPr>
            </w:pPr>
          </w:p>
        </w:tc>
      </w:tr>
      <w:tr w14:paraId="7C6E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4909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4" w:type="pct"/>
            <w:tcBorders>
              <w:top w:val="nil"/>
              <w:left w:val="nil"/>
              <w:bottom w:val="single" w:color="D4D4D4" w:sz="4" w:space="0"/>
              <w:right w:val="single" w:color="D4D4D4" w:sz="4" w:space="0"/>
            </w:tcBorders>
            <w:shd w:val="clear" w:color="auto" w:fill="F1F1F1"/>
            <w:noWrap/>
            <w:vAlign w:val="center"/>
          </w:tcPr>
          <w:p w14:paraId="0073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64" w:type="pct"/>
            <w:tcBorders>
              <w:top w:val="nil"/>
              <w:left w:val="nil"/>
              <w:bottom w:val="single" w:color="D4D4D4" w:sz="4" w:space="0"/>
              <w:right w:val="single" w:color="D4D4D4" w:sz="4" w:space="0"/>
            </w:tcBorders>
            <w:shd w:val="clear" w:color="auto" w:fill="FFFFFF"/>
            <w:noWrap/>
            <w:vAlign w:val="center"/>
          </w:tcPr>
          <w:p w14:paraId="59D7A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1F02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4E837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105B88E8">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6A080DB8">
            <w:pPr>
              <w:jc w:val="left"/>
              <w:rPr>
                <w:rFonts w:hint="eastAsia" w:ascii="宋体" w:hAnsi="宋体" w:eastAsia="宋体" w:cs="宋体"/>
                <w:i w:val="0"/>
                <w:iCs w:val="0"/>
                <w:color w:val="000000"/>
                <w:sz w:val="22"/>
                <w:szCs w:val="22"/>
                <w:u w:val="none"/>
              </w:rPr>
            </w:pPr>
          </w:p>
        </w:tc>
      </w:tr>
      <w:tr w14:paraId="107A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2E57F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64" w:type="pct"/>
            <w:tcBorders>
              <w:top w:val="nil"/>
              <w:left w:val="nil"/>
              <w:bottom w:val="single" w:color="D4D4D4" w:sz="4" w:space="0"/>
              <w:right w:val="single" w:color="D4D4D4" w:sz="4" w:space="0"/>
            </w:tcBorders>
            <w:shd w:val="clear" w:color="auto" w:fill="F1F1F1"/>
            <w:noWrap/>
            <w:vAlign w:val="center"/>
          </w:tcPr>
          <w:p w14:paraId="740B9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64" w:type="pct"/>
            <w:tcBorders>
              <w:top w:val="nil"/>
              <w:left w:val="nil"/>
              <w:bottom w:val="single" w:color="D4D4D4" w:sz="4" w:space="0"/>
              <w:right w:val="single" w:color="D4D4D4" w:sz="4" w:space="0"/>
            </w:tcBorders>
            <w:shd w:val="clear" w:color="auto" w:fill="FFFFFF"/>
            <w:noWrap/>
            <w:vAlign w:val="center"/>
          </w:tcPr>
          <w:p w14:paraId="0EBB3E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0BEA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5EBD9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07566905">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277CB03E">
            <w:pPr>
              <w:jc w:val="left"/>
              <w:rPr>
                <w:rFonts w:hint="eastAsia" w:ascii="宋体" w:hAnsi="宋体" w:eastAsia="宋体" w:cs="宋体"/>
                <w:i w:val="0"/>
                <w:iCs w:val="0"/>
                <w:color w:val="000000"/>
                <w:sz w:val="22"/>
                <w:szCs w:val="22"/>
                <w:u w:val="none"/>
              </w:rPr>
            </w:pPr>
          </w:p>
        </w:tc>
      </w:tr>
      <w:tr w14:paraId="700C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2B6C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3.培训费</w:t>
            </w:r>
          </w:p>
        </w:tc>
        <w:tc>
          <w:tcPr>
            <w:tcW w:w="164" w:type="pct"/>
            <w:tcBorders>
              <w:top w:val="nil"/>
              <w:left w:val="nil"/>
              <w:bottom w:val="single" w:color="D4D4D4" w:sz="4" w:space="0"/>
              <w:right w:val="single" w:color="D4D4D4" w:sz="4" w:space="0"/>
            </w:tcBorders>
            <w:shd w:val="clear" w:color="auto" w:fill="F1F1F1"/>
            <w:noWrap/>
            <w:vAlign w:val="center"/>
          </w:tcPr>
          <w:p w14:paraId="74DAA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64" w:type="pct"/>
            <w:tcBorders>
              <w:top w:val="nil"/>
              <w:left w:val="nil"/>
              <w:bottom w:val="single" w:color="D4D4D4" w:sz="4" w:space="0"/>
              <w:right w:val="single" w:color="D4D4D4" w:sz="4" w:space="0"/>
            </w:tcBorders>
            <w:shd w:val="clear" w:color="auto" w:fill="FFFFFF"/>
            <w:noWrap/>
            <w:vAlign w:val="center"/>
          </w:tcPr>
          <w:p w14:paraId="7D8CBFCF">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030AB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679BC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3CB24671">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4D209312">
            <w:pPr>
              <w:jc w:val="left"/>
              <w:rPr>
                <w:rFonts w:hint="eastAsia" w:ascii="宋体" w:hAnsi="宋体" w:eastAsia="宋体" w:cs="宋体"/>
                <w:i w:val="0"/>
                <w:iCs w:val="0"/>
                <w:color w:val="000000"/>
                <w:sz w:val="22"/>
                <w:szCs w:val="22"/>
                <w:u w:val="none"/>
              </w:rPr>
            </w:pPr>
          </w:p>
        </w:tc>
      </w:tr>
      <w:tr w14:paraId="7742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0CABA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4.会议费</w:t>
            </w:r>
          </w:p>
        </w:tc>
        <w:tc>
          <w:tcPr>
            <w:tcW w:w="164" w:type="pct"/>
            <w:tcBorders>
              <w:top w:val="nil"/>
              <w:left w:val="nil"/>
              <w:bottom w:val="single" w:color="D4D4D4" w:sz="4" w:space="0"/>
              <w:right w:val="single" w:color="D4D4D4" w:sz="4" w:space="0"/>
            </w:tcBorders>
            <w:shd w:val="clear" w:color="auto" w:fill="F1F1F1"/>
            <w:noWrap/>
            <w:vAlign w:val="center"/>
          </w:tcPr>
          <w:p w14:paraId="1785B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64" w:type="pct"/>
            <w:tcBorders>
              <w:top w:val="nil"/>
              <w:left w:val="nil"/>
              <w:bottom w:val="single" w:color="D4D4D4" w:sz="4" w:space="0"/>
              <w:right w:val="single" w:color="D4D4D4" w:sz="4" w:space="0"/>
            </w:tcBorders>
            <w:shd w:val="clear" w:color="auto" w:fill="FFFFFF"/>
            <w:noWrap/>
            <w:vAlign w:val="center"/>
          </w:tcPr>
          <w:p w14:paraId="5E534433">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0C85E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1E7D9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4" w:space="0"/>
              <w:right w:val="single" w:color="D4D4D4" w:sz="4" w:space="0"/>
            </w:tcBorders>
            <w:shd w:val="clear" w:color="auto" w:fill="FFFFFF"/>
            <w:noWrap/>
            <w:vAlign w:val="center"/>
          </w:tcPr>
          <w:p w14:paraId="2AA2A02D">
            <w:pPr>
              <w:jc w:val="right"/>
              <w:rPr>
                <w:rFonts w:hint="eastAsia" w:ascii="宋体" w:hAnsi="宋体" w:eastAsia="宋体" w:cs="宋体"/>
                <w:i w:val="0"/>
                <w:iCs w:val="0"/>
                <w:color w:val="000000"/>
                <w:sz w:val="22"/>
                <w:szCs w:val="22"/>
                <w:u w:val="none"/>
              </w:rPr>
            </w:pPr>
          </w:p>
        </w:tc>
        <w:tc>
          <w:tcPr>
            <w:tcW w:w="856" w:type="pct"/>
            <w:tcBorders>
              <w:top w:val="nil"/>
              <w:left w:val="nil"/>
              <w:bottom w:val="single" w:color="D4D4D4" w:sz="4" w:space="0"/>
              <w:right w:val="single" w:color="D4D4D4" w:sz="12" w:space="0"/>
            </w:tcBorders>
            <w:shd w:val="clear" w:color="auto" w:fill="FFFFFF"/>
            <w:noWrap/>
            <w:vAlign w:val="center"/>
          </w:tcPr>
          <w:p w14:paraId="3ECA4227">
            <w:pPr>
              <w:jc w:val="left"/>
              <w:rPr>
                <w:rFonts w:hint="eastAsia" w:ascii="宋体" w:hAnsi="宋体" w:eastAsia="宋体" w:cs="宋体"/>
                <w:i w:val="0"/>
                <w:iCs w:val="0"/>
                <w:color w:val="000000"/>
                <w:sz w:val="22"/>
                <w:szCs w:val="22"/>
                <w:u w:val="none"/>
              </w:rPr>
            </w:pPr>
          </w:p>
        </w:tc>
      </w:tr>
      <w:tr w14:paraId="6108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0AFE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5.机关运行经费</w:t>
            </w:r>
          </w:p>
        </w:tc>
        <w:tc>
          <w:tcPr>
            <w:tcW w:w="164" w:type="pct"/>
            <w:tcBorders>
              <w:top w:val="nil"/>
              <w:left w:val="nil"/>
              <w:bottom w:val="single" w:color="D4D4D4" w:sz="4" w:space="0"/>
              <w:right w:val="single" w:color="D4D4D4" w:sz="4" w:space="0"/>
            </w:tcBorders>
            <w:shd w:val="clear" w:color="auto" w:fill="F1F1F1"/>
            <w:noWrap/>
            <w:vAlign w:val="center"/>
          </w:tcPr>
          <w:p w14:paraId="2F6F7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64" w:type="pct"/>
            <w:tcBorders>
              <w:top w:val="nil"/>
              <w:left w:val="nil"/>
              <w:bottom w:val="single" w:color="D4D4D4" w:sz="4" w:space="0"/>
              <w:right w:val="single" w:color="D4D4D4" w:sz="4" w:space="0"/>
            </w:tcBorders>
            <w:shd w:val="clear" w:color="auto" w:fill="FFFFFF"/>
            <w:noWrap/>
            <w:vAlign w:val="center"/>
          </w:tcPr>
          <w:p w14:paraId="03F48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8,348,646.02</w:t>
            </w:r>
          </w:p>
        </w:tc>
        <w:tc>
          <w:tcPr>
            <w:tcW w:w="564" w:type="pct"/>
            <w:tcBorders>
              <w:top w:val="nil"/>
              <w:left w:val="nil"/>
              <w:bottom w:val="single" w:color="D4D4D4" w:sz="4" w:space="0"/>
              <w:right w:val="single" w:color="D4D4D4" w:sz="4" w:space="0"/>
            </w:tcBorders>
            <w:shd w:val="clear" w:color="auto" w:fill="FFFFFF"/>
            <w:noWrap/>
            <w:vAlign w:val="center"/>
          </w:tcPr>
          <w:p w14:paraId="59937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7,586,980.68</w:t>
            </w:r>
          </w:p>
        </w:tc>
        <w:tc>
          <w:tcPr>
            <w:tcW w:w="564" w:type="pct"/>
            <w:tcBorders>
              <w:top w:val="nil"/>
              <w:left w:val="nil"/>
              <w:bottom w:val="single" w:color="D4D4D4" w:sz="4" w:space="0"/>
              <w:right w:val="single" w:color="D4D4D4" w:sz="4" w:space="0"/>
            </w:tcBorders>
            <w:shd w:val="clear" w:color="auto" w:fill="FFFFFF"/>
            <w:noWrap/>
            <w:vAlign w:val="center"/>
          </w:tcPr>
          <w:p w14:paraId="583E2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761,665.34</w:t>
            </w:r>
          </w:p>
        </w:tc>
        <w:tc>
          <w:tcPr>
            <w:tcW w:w="564" w:type="pct"/>
            <w:tcBorders>
              <w:top w:val="nil"/>
              <w:left w:val="nil"/>
              <w:bottom w:val="single" w:color="D4D4D4" w:sz="4" w:space="0"/>
              <w:right w:val="single" w:color="D4D4D4" w:sz="4" w:space="0"/>
            </w:tcBorders>
            <w:shd w:val="clear" w:color="auto" w:fill="FFFFFF"/>
            <w:noWrap/>
            <w:vAlign w:val="center"/>
          </w:tcPr>
          <w:p w14:paraId="5020B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856" w:type="pct"/>
            <w:tcBorders>
              <w:top w:val="nil"/>
              <w:left w:val="nil"/>
              <w:bottom w:val="single" w:color="D4D4D4" w:sz="4" w:space="0"/>
              <w:right w:val="single" w:color="D4D4D4" w:sz="12" w:space="0"/>
            </w:tcBorders>
            <w:shd w:val="clear" w:color="auto" w:fill="FFFFFF"/>
            <w:noWrap/>
            <w:vAlign w:val="center"/>
          </w:tcPr>
          <w:p w14:paraId="0F41C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797F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1BED8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6.年初预算数</w:t>
            </w:r>
          </w:p>
        </w:tc>
        <w:tc>
          <w:tcPr>
            <w:tcW w:w="164" w:type="pct"/>
            <w:tcBorders>
              <w:top w:val="nil"/>
              <w:left w:val="nil"/>
              <w:bottom w:val="single" w:color="D4D4D4" w:sz="4" w:space="0"/>
              <w:right w:val="single" w:color="D4D4D4" w:sz="4" w:space="0"/>
            </w:tcBorders>
            <w:shd w:val="clear" w:color="auto" w:fill="F1F1F1"/>
            <w:noWrap/>
            <w:vAlign w:val="center"/>
          </w:tcPr>
          <w:p w14:paraId="765C8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64" w:type="pct"/>
            <w:tcBorders>
              <w:top w:val="nil"/>
              <w:left w:val="nil"/>
              <w:bottom w:val="single" w:color="D4D4D4" w:sz="4" w:space="0"/>
              <w:right w:val="single" w:color="D4D4D4" w:sz="4" w:space="0"/>
            </w:tcBorders>
            <w:shd w:val="clear" w:color="auto" w:fill="FFFFFF"/>
            <w:noWrap/>
            <w:vAlign w:val="center"/>
          </w:tcPr>
          <w:p w14:paraId="6EC83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037E0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31793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6D46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3AEC1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0F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4ABB4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64" w:type="pct"/>
            <w:tcBorders>
              <w:top w:val="nil"/>
              <w:left w:val="nil"/>
              <w:bottom w:val="single" w:color="D4D4D4" w:sz="4" w:space="0"/>
              <w:right w:val="single" w:color="D4D4D4" w:sz="4" w:space="0"/>
            </w:tcBorders>
            <w:shd w:val="clear" w:color="auto" w:fill="F1F1F1"/>
            <w:noWrap/>
            <w:vAlign w:val="center"/>
          </w:tcPr>
          <w:p w14:paraId="4E0FC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64" w:type="pct"/>
            <w:tcBorders>
              <w:top w:val="nil"/>
              <w:left w:val="nil"/>
              <w:bottom w:val="single" w:color="D4D4D4" w:sz="4" w:space="0"/>
              <w:right w:val="single" w:color="D4D4D4" w:sz="4" w:space="0"/>
            </w:tcBorders>
            <w:shd w:val="clear" w:color="auto" w:fill="FFFFFF"/>
            <w:noWrap/>
            <w:vAlign w:val="center"/>
          </w:tcPr>
          <w:p w14:paraId="0D5C6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44,776,093.98</w:t>
            </w:r>
          </w:p>
        </w:tc>
        <w:tc>
          <w:tcPr>
            <w:tcW w:w="564" w:type="pct"/>
            <w:tcBorders>
              <w:top w:val="nil"/>
              <w:left w:val="nil"/>
              <w:bottom w:val="single" w:color="D4D4D4" w:sz="4" w:space="0"/>
              <w:right w:val="single" w:color="D4D4D4" w:sz="4" w:space="0"/>
            </w:tcBorders>
            <w:shd w:val="clear" w:color="auto" w:fill="FFFFFF"/>
            <w:noWrap/>
            <w:vAlign w:val="center"/>
          </w:tcPr>
          <w:p w14:paraId="2F5AA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29170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-15,806,936.56</w:t>
            </w:r>
          </w:p>
        </w:tc>
        <w:tc>
          <w:tcPr>
            <w:tcW w:w="564" w:type="pct"/>
            <w:tcBorders>
              <w:top w:val="nil"/>
              <w:left w:val="nil"/>
              <w:bottom w:val="single" w:color="D4D4D4" w:sz="4" w:space="0"/>
              <w:right w:val="single" w:color="D4D4D4" w:sz="4" w:space="0"/>
            </w:tcBorders>
            <w:shd w:val="clear" w:color="auto" w:fill="FFFFFF"/>
            <w:noWrap/>
            <w:vAlign w:val="center"/>
          </w:tcPr>
          <w:p w14:paraId="0DD83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856" w:type="pct"/>
            <w:tcBorders>
              <w:top w:val="nil"/>
              <w:left w:val="nil"/>
              <w:bottom w:val="single" w:color="D4D4D4" w:sz="4" w:space="0"/>
              <w:right w:val="single" w:color="D4D4D4" w:sz="12" w:space="0"/>
            </w:tcBorders>
            <w:shd w:val="clear" w:color="auto" w:fill="FFFFFF"/>
            <w:noWrap/>
            <w:vAlign w:val="center"/>
          </w:tcPr>
          <w:p w14:paraId="5991E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05F6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C412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64" w:type="pct"/>
            <w:tcBorders>
              <w:top w:val="nil"/>
              <w:left w:val="nil"/>
              <w:bottom w:val="single" w:color="D4D4D4" w:sz="4" w:space="0"/>
              <w:right w:val="single" w:color="D4D4D4" w:sz="4" w:space="0"/>
            </w:tcBorders>
            <w:shd w:val="clear" w:color="auto" w:fill="F1F1F1"/>
            <w:noWrap/>
            <w:vAlign w:val="center"/>
          </w:tcPr>
          <w:p w14:paraId="456E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64" w:type="pct"/>
            <w:tcBorders>
              <w:top w:val="nil"/>
              <w:left w:val="nil"/>
              <w:bottom w:val="single" w:color="D4D4D4" w:sz="4" w:space="0"/>
              <w:right w:val="single" w:color="D4D4D4" w:sz="4" w:space="0"/>
            </w:tcBorders>
            <w:shd w:val="clear" w:color="auto" w:fill="FFFFFF"/>
            <w:noWrap/>
            <w:vAlign w:val="center"/>
          </w:tcPr>
          <w:p w14:paraId="2BE92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44,776,093.98</w:t>
            </w:r>
          </w:p>
        </w:tc>
        <w:tc>
          <w:tcPr>
            <w:tcW w:w="564" w:type="pct"/>
            <w:tcBorders>
              <w:top w:val="nil"/>
              <w:left w:val="nil"/>
              <w:bottom w:val="single" w:color="D4D4D4" w:sz="4" w:space="0"/>
              <w:right w:val="single" w:color="D4D4D4" w:sz="4" w:space="0"/>
            </w:tcBorders>
            <w:shd w:val="clear" w:color="auto" w:fill="FFFFFF"/>
            <w:noWrap/>
            <w:vAlign w:val="center"/>
          </w:tcPr>
          <w:p w14:paraId="58574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1DE3F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-15,806,936.56</w:t>
            </w:r>
          </w:p>
        </w:tc>
        <w:tc>
          <w:tcPr>
            <w:tcW w:w="564" w:type="pct"/>
            <w:tcBorders>
              <w:top w:val="nil"/>
              <w:left w:val="nil"/>
              <w:bottom w:val="single" w:color="D4D4D4" w:sz="4" w:space="0"/>
              <w:right w:val="single" w:color="D4D4D4" w:sz="4" w:space="0"/>
            </w:tcBorders>
            <w:shd w:val="clear" w:color="auto" w:fill="FFFFFF"/>
            <w:noWrap/>
            <w:vAlign w:val="center"/>
          </w:tcPr>
          <w:p w14:paraId="53F4F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856" w:type="pct"/>
            <w:tcBorders>
              <w:top w:val="nil"/>
              <w:left w:val="nil"/>
              <w:bottom w:val="single" w:color="D4D4D4" w:sz="4" w:space="0"/>
              <w:right w:val="single" w:color="D4D4D4" w:sz="12" w:space="0"/>
            </w:tcBorders>
            <w:shd w:val="clear" w:color="auto" w:fill="FFFFFF"/>
            <w:noWrap/>
            <w:vAlign w:val="center"/>
          </w:tcPr>
          <w:p w14:paraId="47257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115D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38C5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64" w:type="pct"/>
            <w:tcBorders>
              <w:top w:val="nil"/>
              <w:left w:val="nil"/>
              <w:bottom w:val="single" w:color="D4D4D4" w:sz="4" w:space="0"/>
              <w:right w:val="single" w:color="D4D4D4" w:sz="4" w:space="0"/>
            </w:tcBorders>
            <w:shd w:val="clear" w:color="auto" w:fill="F1F1F1"/>
            <w:noWrap/>
            <w:vAlign w:val="center"/>
          </w:tcPr>
          <w:p w14:paraId="67384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64" w:type="pct"/>
            <w:tcBorders>
              <w:top w:val="nil"/>
              <w:left w:val="nil"/>
              <w:bottom w:val="single" w:color="D4D4D4" w:sz="4" w:space="0"/>
              <w:right w:val="single" w:color="D4D4D4" w:sz="4" w:space="0"/>
            </w:tcBorders>
            <w:shd w:val="clear" w:color="auto" w:fill="FFFFFF"/>
            <w:noWrap/>
            <w:vAlign w:val="center"/>
          </w:tcPr>
          <w:p w14:paraId="07478DFB">
            <w:pPr>
              <w:jc w:val="right"/>
              <w:rPr>
                <w:rFonts w:hint="eastAsia" w:ascii="宋体" w:hAnsi="宋体" w:eastAsia="宋体" w:cs="宋体"/>
                <w:i w:val="0"/>
                <w:iCs w:val="0"/>
                <w:color w:val="000000"/>
                <w:sz w:val="22"/>
                <w:szCs w:val="22"/>
                <w:u w:val="none"/>
              </w:rPr>
            </w:pPr>
          </w:p>
        </w:tc>
        <w:tc>
          <w:tcPr>
            <w:tcW w:w="564" w:type="pct"/>
            <w:tcBorders>
              <w:top w:val="nil"/>
              <w:left w:val="nil"/>
              <w:bottom w:val="single" w:color="D4D4D4" w:sz="4" w:space="0"/>
              <w:right w:val="single" w:color="D4D4D4" w:sz="4" w:space="0"/>
            </w:tcBorders>
            <w:shd w:val="clear" w:color="auto" w:fill="FFFFFF"/>
            <w:noWrap/>
            <w:vAlign w:val="center"/>
          </w:tcPr>
          <w:p w14:paraId="7031A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4" w:space="0"/>
              <w:right w:val="single" w:color="D4D4D4" w:sz="4" w:space="0"/>
            </w:tcBorders>
            <w:shd w:val="clear" w:color="auto" w:fill="FFFFFF"/>
            <w:noWrap/>
            <w:vAlign w:val="center"/>
          </w:tcPr>
          <w:p w14:paraId="47B97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4" w:space="0"/>
              <w:right w:val="single" w:color="D4D4D4" w:sz="4" w:space="0"/>
            </w:tcBorders>
            <w:shd w:val="clear" w:color="auto" w:fill="FFFFFF"/>
            <w:noWrap/>
            <w:vAlign w:val="center"/>
          </w:tcPr>
          <w:p w14:paraId="6B493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6" w:type="pct"/>
            <w:tcBorders>
              <w:top w:val="nil"/>
              <w:left w:val="nil"/>
              <w:bottom w:val="single" w:color="D4D4D4" w:sz="4" w:space="0"/>
              <w:right w:val="single" w:color="D4D4D4" w:sz="12" w:space="0"/>
            </w:tcBorders>
            <w:shd w:val="clear" w:color="auto" w:fill="FFFFFF"/>
            <w:noWrap/>
            <w:vAlign w:val="center"/>
          </w:tcPr>
          <w:p w14:paraId="56855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6180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61D9A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7.全年预算数</w:t>
            </w:r>
          </w:p>
        </w:tc>
        <w:tc>
          <w:tcPr>
            <w:tcW w:w="164" w:type="pct"/>
            <w:tcBorders>
              <w:top w:val="nil"/>
              <w:left w:val="nil"/>
              <w:bottom w:val="single" w:color="D4D4D4" w:sz="4" w:space="0"/>
              <w:right w:val="single" w:color="D4D4D4" w:sz="4" w:space="0"/>
            </w:tcBorders>
            <w:shd w:val="clear" w:color="auto" w:fill="F1F1F1"/>
            <w:noWrap/>
            <w:vAlign w:val="center"/>
          </w:tcPr>
          <w:p w14:paraId="69C6A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64" w:type="pct"/>
            <w:tcBorders>
              <w:top w:val="nil"/>
              <w:left w:val="nil"/>
              <w:bottom w:val="single" w:color="D4D4D4" w:sz="4" w:space="0"/>
              <w:right w:val="single" w:color="D4D4D4" w:sz="4" w:space="0"/>
            </w:tcBorders>
            <w:shd w:val="clear" w:color="auto" w:fill="FFFFFF"/>
            <w:noWrap/>
            <w:vAlign w:val="center"/>
          </w:tcPr>
          <w:p w14:paraId="301F0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3290E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7F4A0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4" w:type="pct"/>
            <w:tcBorders>
              <w:top w:val="nil"/>
              <w:left w:val="nil"/>
              <w:bottom w:val="single" w:color="D4D4D4" w:sz="4" w:space="0"/>
              <w:right w:val="single" w:color="D4D4D4" w:sz="4" w:space="0"/>
            </w:tcBorders>
            <w:shd w:val="clear" w:color="auto" w:fill="FFFFFF"/>
            <w:noWrap/>
            <w:vAlign w:val="center"/>
          </w:tcPr>
          <w:p w14:paraId="1D163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pct"/>
            <w:tcBorders>
              <w:top w:val="nil"/>
              <w:left w:val="nil"/>
              <w:bottom w:val="single" w:color="D4D4D4" w:sz="4" w:space="0"/>
              <w:right w:val="single" w:color="D4D4D4" w:sz="12" w:space="0"/>
            </w:tcBorders>
            <w:shd w:val="clear" w:color="auto" w:fill="FFFFFF"/>
            <w:noWrap/>
            <w:vAlign w:val="center"/>
          </w:tcPr>
          <w:p w14:paraId="07BB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94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514F9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64" w:type="pct"/>
            <w:tcBorders>
              <w:top w:val="nil"/>
              <w:left w:val="nil"/>
              <w:bottom w:val="single" w:color="D4D4D4" w:sz="4" w:space="0"/>
              <w:right w:val="single" w:color="D4D4D4" w:sz="4" w:space="0"/>
            </w:tcBorders>
            <w:shd w:val="clear" w:color="auto" w:fill="F1F1F1"/>
            <w:noWrap/>
            <w:vAlign w:val="center"/>
          </w:tcPr>
          <w:p w14:paraId="4B317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64" w:type="pct"/>
            <w:tcBorders>
              <w:top w:val="nil"/>
              <w:left w:val="nil"/>
              <w:bottom w:val="single" w:color="D4D4D4" w:sz="4" w:space="0"/>
              <w:right w:val="single" w:color="D4D4D4" w:sz="4" w:space="0"/>
            </w:tcBorders>
            <w:shd w:val="clear" w:color="auto" w:fill="FFFFFF"/>
            <w:noWrap/>
            <w:vAlign w:val="center"/>
          </w:tcPr>
          <w:p w14:paraId="6413E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564" w:type="pct"/>
            <w:tcBorders>
              <w:top w:val="nil"/>
              <w:left w:val="nil"/>
              <w:bottom w:val="single" w:color="D4D4D4" w:sz="4" w:space="0"/>
              <w:right w:val="single" w:color="D4D4D4" w:sz="4" w:space="0"/>
            </w:tcBorders>
            <w:shd w:val="clear" w:color="auto" w:fill="FFFFFF"/>
            <w:noWrap/>
            <w:vAlign w:val="center"/>
          </w:tcPr>
          <w:p w14:paraId="23405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1CB1A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564" w:type="pct"/>
            <w:tcBorders>
              <w:top w:val="nil"/>
              <w:left w:val="nil"/>
              <w:bottom w:val="single" w:color="D4D4D4" w:sz="4" w:space="0"/>
              <w:right w:val="single" w:color="D4D4D4" w:sz="4" w:space="0"/>
            </w:tcBorders>
            <w:shd w:val="clear" w:color="auto" w:fill="FFFFFF"/>
            <w:noWrap/>
            <w:vAlign w:val="center"/>
          </w:tcPr>
          <w:p w14:paraId="6F6DE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856" w:type="pct"/>
            <w:tcBorders>
              <w:top w:val="nil"/>
              <w:left w:val="nil"/>
              <w:bottom w:val="single" w:color="D4D4D4" w:sz="4" w:space="0"/>
              <w:right w:val="single" w:color="D4D4D4" w:sz="12" w:space="0"/>
            </w:tcBorders>
            <w:shd w:val="clear" w:color="auto" w:fill="FFFFFF"/>
            <w:noWrap/>
            <w:vAlign w:val="center"/>
          </w:tcPr>
          <w:p w14:paraId="42776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354C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4" w:space="0"/>
              <w:right w:val="single" w:color="D4D4D4" w:sz="4" w:space="0"/>
            </w:tcBorders>
            <w:shd w:val="clear" w:color="auto" w:fill="F1F1F1"/>
            <w:noWrap/>
            <w:vAlign w:val="center"/>
          </w:tcPr>
          <w:p w14:paraId="023DA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64" w:type="pct"/>
            <w:tcBorders>
              <w:top w:val="nil"/>
              <w:left w:val="nil"/>
              <w:bottom w:val="single" w:color="D4D4D4" w:sz="4" w:space="0"/>
              <w:right w:val="single" w:color="D4D4D4" w:sz="4" w:space="0"/>
            </w:tcBorders>
            <w:shd w:val="clear" w:color="auto" w:fill="F1F1F1"/>
            <w:noWrap/>
            <w:vAlign w:val="center"/>
          </w:tcPr>
          <w:p w14:paraId="76DCB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64" w:type="pct"/>
            <w:tcBorders>
              <w:top w:val="nil"/>
              <w:left w:val="nil"/>
              <w:bottom w:val="single" w:color="D4D4D4" w:sz="4" w:space="0"/>
              <w:right w:val="single" w:color="D4D4D4" w:sz="4" w:space="0"/>
            </w:tcBorders>
            <w:shd w:val="clear" w:color="auto" w:fill="FFFFFF"/>
            <w:noWrap/>
            <w:vAlign w:val="center"/>
          </w:tcPr>
          <w:p w14:paraId="185B9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564" w:type="pct"/>
            <w:tcBorders>
              <w:top w:val="nil"/>
              <w:left w:val="nil"/>
              <w:bottom w:val="single" w:color="D4D4D4" w:sz="4" w:space="0"/>
              <w:right w:val="single" w:color="D4D4D4" w:sz="4" w:space="0"/>
            </w:tcBorders>
            <w:shd w:val="clear" w:color="auto" w:fill="FFFFFF"/>
            <w:noWrap/>
            <w:vAlign w:val="center"/>
          </w:tcPr>
          <w:p w14:paraId="5FF14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564" w:type="pct"/>
            <w:tcBorders>
              <w:top w:val="nil"/>
              <w:left w:val="nil"/>
              <w:bottom w:val="single" w:color="D4D4D4" w:sz="4" w:space="0"/>
              <w:right w:val="single" w:color="D4D4D4" w:sz="4" w:space="0"/>
            </w:tcBorders>
            <w:shd w:val="clear" w:color="auto" w:fill="FFFFFF"/>
            <w:noWrap/>
            <w:vAlign w:val="center"/>
          </w:tcPr>
          <w:p w14:paraId="025CC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564" w:type="pct"/>
            <w:tcBorders>
              <w:top w:val="nil"/>
              <w:left w:val="nil"/>
              <w:bottom w:val="single" w:color="D4D4D4" w:sz="4" w:space="0"/>
              <w:right w:val="single" w:color="D4D4D4" w:sz="4" w:space="0"/>
            </w:tcBorders>
            <w:shd w:val="clear" w:color="auto" w:fill="FFFFFF"/>
            <w:noWrap/>
            <w:vAlign w:val="center"/>
          </w:tcPr>
          <w:p w14:paraId="76C3A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856" w:type="pct"/>
            <w:tcBorders>
              <w:top w:val="nil"/>
              <w:left w:val="nil"/>
              <w:bottom w:val="single" w:color="D4D4D4" w:sz="4" w:space="0"/>
              <w:right w:val="single" w:color="D4D4D4" w:sz="12" w:space="0"/>
            </w:tcBorders>
            <w:shd w:val="clear" w:color="auto" w:fill="FFFFFF"/>
            <w:noWrap/>
            <w:vAlign w:val="center"/>
          </w:tcPr>
          <w:p w14:paraId="215FF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7628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19" w:type="pct"/>
            <w:tcBorders>
              <w:top w:val="nil"/>
              <w:left w:val="nil"/>
              <w:bottom w:val="single" w:color="D4D4D4" w:sz="12" w:space="0"/>
              <w:right w:val="single" w:color="D4D4D4" w:sz="4" w:space="0"/>
            </w:tcBorders>
            <w:shd w:val="clear" w:color="auto" w:fill="F1F1F1"/>
            <w:noWrap/>
            <w:vAlign w:val="center"/>
          </w:tcPr>
          <w:p w14:paraId="09D23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64" w:type="pct"/>
            <w:tcBorders>
              <w:top w:val="nil"/>
              <w:left w:val="nil"/>
              <w:bottom w:val="single" w:color="D4D4D4" w:sz="12" w:space="0"/>
              <w:right w:val="single" w:color="D4D4D4" w:sz="4" w:space="0"/>
            </w:tcBorders>
            <w:shd w:val="clear" w:color="auto" w:fill="F1F1F1"/>
            <w:noWrap/>
            <w:vAlign w:val="center"/>
          </w:tcPr>
          <w:p w14:paraId="5855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64" w:type="pct"/>
            <w:tcBorders>
              <w:top w:val="nil"/>
              <w:left w:val="nil"/>
              <w:bottom w:val="single" w:color="D4D4D4" w:sz="12" w:space="0"/>
              <w:right w:val="single" w:color="D4D4D4" w:sz="4" w:space="0"/>
            </w:tcBorders>
            <w:shd w:val="clear" w:color="auto" w:fill="FFFFFF"/>
            <w:noWrap/>
            <w:vAlign w:val="center"/>
          </w:tcPr>
          <w:p w14:paraId="50871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12" w:space="0"/>
              <w:right w:val="single" w:color="D4D4D4" w:sz="4" w:space="0"/>
            </w:tcBorders>
            <w:shd w:val="clear" w:color="auto" w:fill="FFFFFF"/>
            <w:noWrap/>
            <w:vAlign w:val="center"/>
          </w:tcPr>
          <w:p w14:paraId="0DAA1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564" w:type="pct"/>
            <w:tcBorders>
              <w:top w:val="nil"/>
              <w:left w:val="nil"/>
              <w:bottom w:val="single" w:color="D4D4D4" w:sz="12" w:space="0"/>
              <w:right w:val="single" w:color="D4D4D4" w:sz="4" w:space="0"/>
            </w:tcBorders>
            <w:shd w:val="clear" w:color="auto" w:fill="FFFFFF"/>
            <w:noWrap/>
            <w:vAlign w:val="center"/>
          </w:tcPr>
          <w:p w14:paraId="0CEF3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D4D4D4" w:sz="12" w:space="0"/>
              <w:right w:val="single" w:color="D4D4D4" w:sz="4" w:space="0"/>
            </w:tcBorders>
            <w:shd w:val="clear" w:color="auto" w:fill="FFFFFF"/>
            <w:noWrap/>
            <w:vAlign w:val="center"/>
          </w:tcPr>
          <w:p w14:paraId="7A003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pct"/>
            <w:tcBorders>
              <w:top w:val="nil"/>
              <w:left w:val="nil"/>
              <w:bottom w:val="single" w:color="D4D4D4" w:sz="12" w:space="0"/>
              <w:right w:val="single" w:color="D4D4D4" w:sz="12" w:space="0"/>
            </w:tcBorders>
            <w:shd w:val="clear" w:color="auto" w:fill="FFFFFF"/>
            <w:noWrap/>
            <w:vAlign w:val="center"/>
          </w:tcPr>
          <w:p w14:paraId="459B1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经费指标结转</w:t>
            </w:r>
          </w:p>
        </w:tc>
      </w:tr>
    </w:tbl>
    <w:p w14:paraId="5FB487F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994633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7BC1C89">
      <w:pPr>
        <w:spacing w:before="100" w:beforeLines="0" w:after="100" w:afterLines="0"/>
        <w:jc w:val="left"/>
        <w:rPr>
          <w:rFonts w:hint="eastAsia" w:ascii="宋体" w:hAnsi="宋体" w:cs="Arial"/>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5786.41万元。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减少1453.15万元,下降20.07%,</w:t>
      </w:r>
      <w:r>
        <w:rPr>
          <w:rFonts w:hint="eastAsia" w:ascii="宋体" w:hAnsi="宋体" w:cs="Arial"/>
          <w:color w:val="auto"/>
          <w:sz w:val="24"/>
          <w:szCs w:val="24"/>
          <w:lang w:val="zh-CN"/>
        </w:rPr>
        <w:t>主要原因是项目收入减少。</w:t>
      </w:r>
      <w:bookmarkStart w:id="0" w:name="_GoBack"/>
      <w:bookmarkEnd w:id="0"/>
    </w:p>
    <w:p w14:paraId="58B567A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9E8D86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2023年度收入合计5615.35万元,其中：财政拨款收入5295.91万元,占94.31%；</w:t>
      </w:r>
      <w:r>
        <w:rPr>
          <w:rFonts w:hint="eastAsia" w:ascii="宋体" w:hAnsi="宋体"/>
          <w:color w:val="auto"/>
          <w:sz w:val="24"/>
          <w:szCs w:val="24"/>
          <w:lang w:val="en-US"/>
        </w:rPr>
        <w:t>其他</w:t>
      </w:r>
      <w:r>
        <w:rPr>
          <w:rFonts w:hint="eastAsia" w:ascii="宋体" w:hAnsi="宋体"/>
          <w:color w:val="auto"/>
          <w:sz w:val="24"/>
          <w:szCs w:val="24"/>
          <w:lang w:val="zh-CN"/>
        </w:rPr>
        <w:t>收入319.43万元,占5.69%。</w:t>
      </w:r>
    </w:p>
    <w:p w14:paraId="374238C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19B39E4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2023年度支出合计5615.35万元,其中：基本支出3684.76万元,占65.62%；项目支出1930.59万元,占34.38%。</w:t>
      </w:r>
    </w:p>
    <w:p w14:paraId="5126548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0B2DA7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5295.91万元。与</w:t>
      </w:r>
      <w:r>
        <w:rPr>
          <w:rFonts w:hint="eastAsia" w:ascii="宋体" w:hAnsi="宋体"/>
          <w:color w:val="auto"/>
          <w:sz w:val="24"/>
          <w:szCs w:val="24"/>
          <w:lang w:val="en-US"/>
        </w:rPr>
        <w:t>上</w:t>
      </w:r>
      <w:r>
        <w:rPr>
          <w:rFonts w:hint="eastAsia" w:ascii="宋体" w:hAnsi="宋体"/>
          <w:color w:val="auto"/>
          <w:sz w:val="24"/>
          <w:szCs w:val="24"/>
          <w:lang w:val="zh-CN"/>
        </w:rPr>
        <w:t>年相比,各减少1772.59万元,下降25.08%。</w:t>
      </w:r>
      <w:r>
        <w:rPr>
          <w:rFonts w:hint="eastAsia" w:ascii="宋体" w:hAnsi="宋体" w:cs="Arial"/>
          <w:color w:val="auto"/>
          <w:sz w:val="24"/>
          <w:szCs w:val="24"/>
          <w:lang w:val="zh-CN"/>
        </w:rPr>
        <w:t>主要原因是项目收入减少。</w:t>
      </w:r>
    </w:p>
    <w:p w14:paraId="68846F7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C5CA29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27E0C8B2">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2023年度一般公共预算财政拨款支出5197.41万元,较上年决算数减少1854.29万元,下降26.3%。</w:t>
      </w:r>
      <w:r>
        <w:rPr>
          <w:rFonts w:hint="eastAsia" w:ascii="宋体" w:hAnsi="宋体" w:cs="Arial"/>
          <w:color w:val="auto"/>
          <w:sz w:val="24"/>
          <w:szCs w:val="24"/>
          <w:lang w:val="zh-CN"/>
        </w:rPr>
        <w:t>主要原因是项目收入减少。</w:t>
      </w:r>
    </w:p>
    <w:p w14:paraId="33B061AF">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4195613">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5197.41万元，主要用于以下方面：一般公共服务支出30.01万元,占0.58%；文化旅游体育与传媒支出2905.01万元，占55.89%；社会保障和就业支出219.67万元,占4.23%；卫生健康支出103.11万元,占1.98%；农林水支出1760.87万元,占33.88%；住房保障支出178.75万元,占3.44%。</w:t>
      </w:r>
    </w:p>
    <w:p w14:paraId="2EC9EC13">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B5B5D03">
      <w:pPr>
        <w:numPr>
          <w:ilvl w:val="0"/>
          <w:numId w:val="0"/>
        </w:numPr>
        <w:spacing w:before="100" w:beforeLines="0" w:after="100" w:afterLines="0"/>
        <w:ind w:leftChars="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5162.24万元,支出决算为5197.41万元,完成年初预算的100.68%。其中：</w:t>
      </w:r>
    </w:p>
    <w:p w14:paraId="63C89CEE">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年初预算数为30.61万元,支出决算为30.01万元,完成年初预算的98.03%,决算数小于预算数的</w:t>
      </w:r>
      <w:r>
        <w:rPr>
          <w:rFonts w:hint="eastAsia" w:ascii="宋体" w:hAnsi="宋体" w:cs="Arial"/>
          <w:color w:val="auto"/>
          <w:sz w:val="24"/>
          <w:szCs w:val="24"/>
          <w:lang w:val="zh-CN"/>
        </w:rPr>
        <w:t>主要原因是人员减少。</w:t>
      </w:r>
    </w:p>
    <w:p w14:paraId="407340CD">
      <w:pPr>
        <w:spacing w:before="100" w:beforeLines="0" w:after="100" w:afterLines="0"/>
        <w:jc w:val="left"/>
        <w:rPr>
          <w:rFonts w:hint="eastAsia" w:ascii="宋体" w:hAnsi="宋体" w:cs="Arial"/>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年初预算数为2191.97万元,支出决算为2905.01万元,完成年初预算的132.53%,决算数大于预算数的</w:t>
      </w:r>
      <w:r>
        <w:rPr>
          <w:rFonts w:hint="eastAsia" w:ascii="宋体" w:hAnsi="宋体" w:cs="Arial"/>
          <w:color w:val="auto"/>
          <w:sz w:val="24"/>
          <w:szCs w:val="24"/>
          <w:lang w:val="zh-CN"/>
        </w:rPr>
        <w:t>主要原因是项目收入减少。</w:t>
      </w:r>
    </w:p>
    <w:p w14:paraId="2B0DBA91">
      <w:pPr>
        <w:spacing w:before="100" w:beforeLines="0" w:after="100" w:afterLines="0"/>
        <w:jc w:val="left"/>
        <w:rPr>
          <w:rFonts w:hint="eastAsia" w:ascii="宋体" w:hAnsi="宋体" w:cs="Arial"/>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年初预算数为276.59万元,支出决算为219.67万元,完成年初预算的79.42%,决算数小于预算数的</w:t>
      </w:r>
      <w:r>
        <w:rPr>
          <w:rFonts w:hint="eastAsia" w:ascii="宋体" w:hAnsi="宋体" w:cs="Arial"/>
          <w:color w:val="auto"/>
          <w:sz w:val="24"/>
          <w:szCs w:val="24"/>
          <w:lang w:val="zh-CN"/>
        </w:rPr>
        <w:t>主要原因是人员减少。</w:t>
      </w:r>
    </w:p>
    <w:p w14:paraId="1717857D">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年初预算数为103.66万元,支出决算为103.11万元,完成年初预算的99.46%,决算数小于预算数的</w:t>
      </w:r>
      <w:r>
        <w:rPr>
          <w:rFonts w:hint="eastAsia" w:ascii="宋体" w:hAnsi="宋体" w:cs="Arial"/>
          <w:color w:val="auto"/>
          <w:sz w:val="24"/>
          <w:szCs w:val="24"/>
          <w:lang w:val="zh-CN"/>
        </w:rPr>
        <w:t>主要原因是人员减少。</w:t>
      </w:r>
    </w:p>
    <w:p w14:paraId="65EF8281">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年初预算数为2373.00万元,支出决算为1760.87万元,完成年初预算的74.2%,决算数小于预算数的</w:t>
      </w:r>
      <w:r>
        <w:rPr>
          <w:rFonts w:hint="eastAsia" w:ascii="宋体" w:hAnsi="宋体" w:cs="Arial"/>
          <w:color w:val="auto"/>
          <w:sz w:val="24"/>
          <w:szCs w:val="24"/>
          <w:lang w:val="zh-CN"/>
        </w:rPr>
        <w:t>主要原因是项目收入减少。</w:t>
      </w:r>
    </w:p>
    <w:p w14:paraId="14BBADAB">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年初预算数为186.41万元,支出决算为178.75万元,完成年初预算的95.89%,决算数小于预算数的</w:t>
      </w:r>
      <w:r>
        <w:rPr>
          <w:rFonts w:hint="eastAsia" w:ascii="宋体" w:hAnsi="宋体" w:cs="Arial"/>
          <w:color w:val="auto"/>
          <w:sz w:val="24"/>
          <w:szCs w:val="24"/>
          <w:lang w:val="zh-CN"/>
        </w:rPr>
        <w:t>主要原因是人员减少。</w:t>
      </w:r>
    </w:p>
    <w:p w14:paraId="4CAA2FF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31E54A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2023年度一般公共预算财政拨款基本支出3365.32万元。其中：</w:t>
      </w:r>
    </w:p>
    <w:p w14:paraId="45D7B39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2488.53万元,较上年决算数减少173.95万元,下降6.53%,</w:t>
      </w:r>
      <w:r>
        <w:rPr>
          <w:rFonts w:hint="eastAsia" w:ascii="宋体" w:hAnsi="宋体" w:cs="Arial"/>
          <w:color w:val="auto"/>
          <w:sz w:val="24"/>
          <w:szCs w:val="24"/>
          <w:lang w:val="zh-CN"/>
        </w:rPr>
        <w:t>主要原因是人员减少。</w:t>
      </w:r>
      <w:r>
        <w:rPr>
          <w:rFonts w:hint="eastAsia" w:ascii="宋体" w:hAnsi="宋体"/>
          <w:color w:val="auto"/>
          <w:sz w:val="24"/>
          <w:szCs w:val="24"/>
          <w:lang w:val="zh-CN"/>
        </w:rPr>
        <w:t>人员经费用途</w:t>
      </w:r>
      <w:r>
        <w:rPr>
          <w:rFonts w:hint="eastAsia" w:ascii="宋体" w:hAnsi="宋体" w:cs="Arial"/>
          <w:color w:val="auto"/>
          <w:sz w:val="24"/>
          <w:szCs w:val="24"/>
          <w:lang w:val="zh-CN"/>
        </w:rPr>
        <w:t>主要包括基本工资、津贴补贴、奖金、社会保障缴费。</w:t>
      </w:r>
    </w:p>
    <w:p w14:paraId="0E312F63">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876.79万元,较上年决算数增加6.35万元,增长0.73%,</w:t>
      </w:r>
      <w:r>
        <w:rPr>
          <w:rFonts w:hint="eastAsia" w:ascii="宋体" w:hAnsi="宋体" w:cs="Arial"/>
          <w:color w:val="auto"/>
          <w:sz w:val="24"/>
          <w:szCs w:val="24"/>
          <w:lang w:val="zh-CN"/>
        </w:rPr>
        <w:t>主要原因是工作调查、下乡等公用经费增加。</w:t>
      </w:r>
      <w:r>
        <w:rPr>
          <w:rFonts w:hint="eastAsia" w:ascii="宋体" w:hAnsi="宋体"/>
          <w:color w:val="auto"/>
          <w:sz w:val="24"/>
          <w:szCs w:val="24"/>
          <w:lang w:val="zh-CN"/>
        </w:rPr>
        <w:t>公用经</w:t>
      </w:r>
      <w:r>
        <w:rPr>
          <w:rFonts w:hint="eastAsia" w:ascii="宋体" w:hAnsi="宋体" w:cs="Arial"/>
          <w:color w:val="auto"/>
          <w:sz w:val="24"/>
          <w:szCs w:val="24"/>
          <w:lang w:val="zh-CN"/>
        </w:rPr>
        <w:t>费用途主要包括办公费、印刷费、咨询费、手续费等。</w:t>
      </w:r>
    </w:p>
    <w:p w14:paraId="16F290D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7F654AD">
      <w:pPr>
        <w:spacing w:before="100" w:beforeLines="0" w:after="100" w:afterLines="0"/>
        <w:jc w:val="left"/>
        <w:rPr>
          <w:rFonts w:hint="eastAsia" w:ascii="宋体" w:hAnsi="宋体" w:cs="Arial"/>
          <w:color w:val="auto"/>
          <w:sz w:val="24"/>
          <w:szCs w:val="24"/>
          <w:lang w:val="zh-CN"/>
        </w:rPr>
      </w:pPr>
      <w:r>
        <w:rPr>
          <w:rFonts w:hint="eastAsia" w:ascii="宋体" w:hAnsi="宋体" w:cs="Arial"/>
          <w:color w:val="auto"/>
          <w:sz w:val="24"/>
          <w:szCs w:val="24"/>
          <w:lang w:val="zh-CN"/>
        </w:rPr>
        <w:t>用于体育事业的彩票公益金支出</w:t>
      </w:r>
    </w:p>
    <w:p w14:paraId="13C77355">
      <w:pPr>
        <w:spacing w:before="100" w:beforeLines="0" w:after="100" w:afterLines="0"/>
        <w:jc w:val="left"/>
        <w:rPr>
          <w:rFonts w:hint="eastAsia" w:ascii="宋体" w:hAnsi="宋体"/>
          <w:sz w:val="24"/>
          <w:szCs w:val="24"/>
          <w:lang w:val="en-US" w:eastAsia="zh-CN"/>
        </w:rPr>
      </w:pPr>
      <w:r>
        <w:rPr>
          <w:rFonts w:hint="eastAsia" w:ascii="宋体" w:hAnsi="宋体"/>
          <w:color w:val="auto"/>
          <w:sz w:val="24"/>
          <w:szCs w:val="24"/>
          <w:lang w:val="zh-CN"/>
        </w:rPr>
        <w:t>2023年度政府性基金预算财政拨款年初结转和结余0.00万元,本年收入98.50万元,本年支出98.50万元,年末结转和结余0.00</w:t>
      </w:r>
      <w:r>
        <w:rPr>
          <w:rFonts w:hint="eastAsia" w:ascii="宋体" w:hAnsi="宋体"/>
          <w:sz w:val="24"/>
          <w:szCs w:val="24"/>
          <w:lang w:val="en-US" w:eastAsia="zh-CN"/>
        </w:rPr>
        <w:t>万元。</w:t>
      </w:r>
    </w:p>
    <w:p w14:paraId="054D31DF">
      <w:pPr>
        <w:spacing w:before="100" w:beforeLines="0" w:after="100" w:afterLines="0"/>
        <w:jc w:val="left"/>
        <w:rPr>
          <w:rFonts w:hint="eastAsia" w:ascii="宋体" w:hAnsi="宋体"/>
          <w:sz w:val="24"/>
          <w:szCs w:val="24"/>
          <w:lang w:val="en-US" w:eastAsia="zh-CN"/>
        </w:rPr>
      </w:pPr>
    </w:p>
    <w:p w14:paraId="676A37B4">
      <w:pPr>
        <w:spacing w:before="100" w:beforeLines="0" w:after="100" w:afterLines="0"/>
        <w:jc w:val="left"/>
        <w:rPr>
          <w:rFonts w:hint="eastAsia" w:ascii="宋体" w:hAnsi="宋体"/>
          <w:sz w:val="24"/>
          <w:szCs w:val="24"/>
          <w:lang w:val="en-US" w:eastAsia="zh-CN"/>
        </w:rPr>
      </w:pPr>
    </w:p>
    <w:p w14:paraId="1212FFFA">
      <w:pPr>
        <w:spacing w:before="100" w:beforeLines="0" w:after="100" w:afterLines="0"/>
        <w:jc w:val="left"/>
        <w:rPr>
          <w:rFonts w:hint="eastAsia" w:ascii="宋体" w:hAnsi="宋体"/>
          <w:sz w:val="24"/>
          <w:szCs w:val="24"/>
          <w:lang w:val="en-US" w:eastAsia="zh-CN"/>
        </w:rPr>
      </w:pPr>
    </w:p>
    <w:p w14:paraId="6A0162A8">
      <w:pPr>
        <w:spacing w:before="100" w:beforeLines="0" w:after="100" w:afterLines="0"/>
        <w:jc w:val="left"/>
        <w:rPr>
          <w:rFonts w:hint="eastAsia" w:ascii="宋体" w:hAnsi="宋体"/>
          <w:sz w:val="24"/>
          <w:szCs w:val="24"/>
          <w:lang w:val="en-US" w:eastAsia="zh-CN"/>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
        <w:gridCol w:w="303"/>
        <w:gridCol w:w="303"/>
        <w:gridCol w:w="1437"/>
        <w:gridCol w:w="303"/>
        <w:gridCol w:w="303"/>
        <w:gridCol w:w="303"/>
        <w:gridCol w:w="652"/>
        <w:gridCol w:w="390"/>
        <w:gridCol w:w="652"/>
        <w:gridCol w:w="652"/>
        <w:gridCol w:w="303"/>
        <w:gridCol w:w="303"/>
        <w:gridCol w:w="303"/>
        <w:gridCol w:w="652"/>
        <w:gridCol w:w="391"/>
        <w:gridCol w:w="391"/>
        <w:gridCol w:w="304"/>
        <w:gridCol w:w="304"/>
        <w:gridCol w:w="304"/>
      </w:tblGrid>
      <w:tr w14:paraId="3E95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7" w:type="pct"/>
            <w:gridSpan w:val="4"/>
            <w:tcBorders>
              <w:top w:val="nil"/>
              <w:left w:val="nil"/>
              <w:bottom w:val="single" w:color="D4D4D4" w:sz="4" w:space="0"/>
              <w:right w:val="single" w:color="D4D4D4" w:sz="4" w:space="0"/>
            </w:tcBorders>
            <w:shd w:val="clear" w:color="auto" w:fill="F1F1F1"/>
            <w:noWrap w:val="0"/>
            <w:vAlign w:val="center"/>
          </w:tcPr>
          <w:p w14:paraId="43E8C15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671" w:type="pct"/>
            <w:gridSpan w:val="3"/>
            <w:tcBorders>
              <w:top w:val="nil"/>
              <w:left w:val="nil"/>
              <w:bottom w:val="single" w:color="D4D4D4" w:sz="4" w:space="0"/>
              <w:right w:val="single" w:color="D4D4D4" w:sz="4" w:space="0"/>
            </w:tcBorders>
            <w:shd w:val="clear" w:color="auto" w:fill="F1F1F1"/>
            <w:noWrap w:val="0"/>
            <w:vAlign w:val="center"/>
          </w:tcPr>
          <w:p w14:paraId="41881DF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年初结转和结余</w:t>
            </w:r>
          </w:p>
        </w:tc>
        <w:tc>
          <w:tcPr>
            <w:tcW w:w="743" w:type="pct"/>
            <w:gridSpan w:val="3"/>
            <w:tcBorders>
              <w:top w:val="nil"/>
              <w:left w:val="nil"/>
              <w:bottom w:val="single" w:color="D4D4D4" w:sz="4" w:space="0"/>
              <w:right w:val="single" w:color="D4D4D4" w:sz="4" w:space="0"/>
            </w:tcBorders>
            <w:shd w:val="clear" w:color="auto" w:fill="F1F1F1"/>
            <w:noWrap w:val="0"/>
            <w:vAlign w:val="center"/>
          </w:tcPr>
          <w:p w14:paraId="4511C8B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本年收入</w:t>
            </w:r>
          </w:p>
        </w:tc>
        <w:tc>
          <w:tcPr>
            <w:tcW w:w="1184" w:type="pct"/>
            <w:gridSpan w:val="5"/>
            <w:tcBorders>
              <w:top w:val="nil"/>
              <w:left w:val="nil"/>
              <w:bottom w:val="single" w:color="D4D4D4" w:sz="4" w:space="0"/>
              <w:right w:val="single" w:color="D4D4D4" w:sz="4" w:space="0"/>
            </w:tcBorders>
            <w:shd w:val="clear" w:color="auto" w:fill="F1F1F1"/>
            <w:noWrap w:val="0"/>
            <w:vAlign w:val="center"/>
          </w:tcPr>
          <w:p w14:paraId="2544D97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本年支出</w:t>
            </w:r>
          </w:p>
        </w:tc>
        <w:tc>
          <w:tcPr>
            <w:tcW w:w="1132" w:type="pct"/>
            <w:gridSpan w:val="5"/>
            <w:tcBorders>
              <w:top w:val="nil"/>
              <w:left w:val="nil"/>
              <w:bottom w:val="single" w:color="D4D4D4" w:sz="4" w:space="0"/>
              <w:right w:val="single" w:color="D4D4D4" w:sz="4" w:space="0"/>
            </w:tcBorders>
            <w:shd w:val="clear" w:color="auto" w:fill="F1F1F1"/>
            <w:noWrap w:val="0"/>
            <w:vAlign w:val="center"/>
          </w:tcPr>
          <w:p w14:paraId="460879C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年末结转和结余</w:t>
            </w:r>
          </w:p>
        </w:tc>
      </w:tr>
      <w:tr w14:paraId="01B9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pct"/>
            <w:gridSpan w:val="3"/>
            <w:vMerge w:val="restart"/>
            <w:tcBorders>
              <w:top w:val="nil"/>
              <w:left w:val="nil"/>
              <w:bottom w:val="single" w:color="D4D4D4" w:sz="4" w:space="0"/>
              <w:right w:val="single" w:color="D4D4D4" w:sz="4" w:space="0"/>
            </w:tcBorders>
            <w:shd w:val="clear" w:color="auto" w:fill="F1F1F1"/>
            <w:noWrap w:val="0"/>
            <w:vAlign w:val="center"/>
          </w:tcPr>
          <w:p w14:paraId="5A841C4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支出功能分类科目代码</w:t>
            </w:r>
          </w:p>
        </w:tc>
        <w:tc>
          <w:tcPr>
            <w:tcW w:w="596" w:type="pct"/>
            <w:vMerge w:val="restart"/>
            <w:tcBorders>
              <w:top w:val="nil"/>
              <w:left w:val="nil"/>
              <w:bottom w:val="single" w:color="D4D4D4" w:sz="4" w:space="0"/>
              <w:right w:val="single" w:color="D4D4D4" w:sz="4" w:space="0"/>
            </w:tcBorders>
            <w:shd w:val="clear" w:color="auto" w:fill="F1F1F1"/>
            <w:noWrap w:val="0"/>
            <w:vAlign w:val="center"/>
          </w:tcPr>
          <w:p w14:paraId="2C0A642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38B19F4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3A504BD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基本支出结转</w:t>
            </w:r>
          </w:p>
        </w:tc>
        <w:tc>
          <w:tcPr>
            <w:tcW w:w="224" w:type="pct"/>
            <w:vMerge w:val="restart"/>
            <w:tcBorders>
              <w:top w:val="nil"/>
              <w:left w:val="nil"/>
              <w:bottom w:val="single" w:color="D4D4D4" w:sz="4" w:space="0"/>
              <w:right w:val="single" w:color="D4D4D4" w:sz="4" w:space="0"/>
            </w:tcBorders>
            <w:shd w:val="clear" w:color="auto" w:fill="F1F1F1"/>
            <w:noWrap w:val="0"/>
            <w:vAlign w:val="center"/>
          </w:tcPr>
          <w:p w14:paraId="0D48B1D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项目支出结转和结余</w:t>
            </w:r>
          </w:p>
        </w:tc>
        <w:tc>
          <w:tcPr>
            <w:tcW w:w="256" w:type="pct"/>
            <w:vMerge w:val="restart"/>
            <w:tcBorders>
              <w:top w:val="nil"/>
              <w:left w:val="nil"/>
              <w:bottom w:val="single" w:color="D4D4D4" w:sz="4" w:space="0"/>
              <w:right w:val="single" w:color="D4D4D4" w:sz="4" w:space="0"/>
            </w:tcBorders>
            <w:shd w:val="clear" w:color="auto" w:fill="F1F1F1"/>
            <w:noWrap w:val="0"/>
            <w:vAlign w:val="center"/>
          </w:tcPr>
          <w:p w14:paraId="35F49DA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30" w:type="pct"/>
            <w:vMerge w:val="restart"/>
            <w:tcBorders>
              <w:top w:val="nil"/>
              <w:left w:val="nil"/>
              <w:bottom w:val="single" w:color="D4D4D4" w:sz="4" w:space="0"/>
              <w:right w:val="single" w:color="D4D4D4" w:sz="4" w:space="0"/>
            </w:tcBorders>
            <w:shd w:val="clear" w:color="auto" w:fill="F1F1F1"/>
            <w:noWrap w:val="0"/>
            <w:vAlign w:val="center"/>
          </w:tcPr>
          <w:p w14:paraId="2C4B1BF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w:t>
            </w:r>
          </w:p>
        </w:tc>
        <w:tc>
          <w:tcPr>
            <w:tcW w:w="256" w:type="pct"/>
            <w:vMerge w:val="restart"/>
            <w:tcBorders>
              <w:top w:val="nil"/>
              <w:left w:val="nil"/>
              <w:bottom w:val="single" w:color="D4D4D4" w:sz="4" w:space="0"/>
              <w:right w:val="single" w:color="D4D4D4" w:sz="4" w:space="0"/>
            </w:tcBorders>
            <w:shd w:val="clear" w:color="auto" w:fill="F1F1F1"/>
            <w:noWrap w:val="0"/>
            <w:vAlign w:val="center"/>
          </w:tcPr>
          <w:p w14:paraId="0973CFB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w:t>
            </w:r>
          </w:p>
        </w:tc>
        <w:tc>
          <w:tcPr>
            <w:tcW w:w="256" w:type="pct"/>
            <w:vMerge w:val="restart"/>
            <w:tcBorders>
              <w:top w:val="nil"/>
              <w:left w:val="nil"/>
              <w:bottom w:val="single" w:color="D4D4D4" w:sz="4" w:space="0"/>
              <w:right w:val="single" w:color="D4D4D4" w:sz="4" w:space="0"/>
            </w:tcBorders>
            <w:shd w:val="clear" w:color="auto" w:fill="F1F1F1"/>
            <w:noWrap w:val="0"/>
            <w:vAlign w:val="center"/>
          </w:tcPr>
          <w:p w14:paraId="479C24B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671" w:type="pct"/>
            <w:gridSpan w:val="3"/>
            <w:tcBorders>
              <w:top w:val="nil"/>
              <w:left w:val="nil"/>
              <w:bottom w:val="single" w:color="D4D4D4" w:sz="4" w:space="0"/>
              <w:right w:val="single" w:color="D4D4D4" w:sz="4" w:space="0"/>
            </w:tcBorders>
            <w:shd w:val="clear" w:color="auto" w:fill="F1F1F1"/>
            <w:noWrap w:val="0"/>
            <w:vAlign w:val="center"/>
          </w:tcPr>
          <w:p w14:paraId="671EECC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w:t>
            </w:r>
          </w:p>
        </w:tc>
        <w:tc>
          <w:tcPr>
            <w:tcW w:w="256" w:type="pct"/>
            <w:vMerge w:val="restart"/>
            <w:tcBorders>
              <w:top w:val="nil"/>
              <w:left w:val="nil"/>
              <w:bottom w:val="single" w:color="D4D4D4" w:sz="4" w:space="0"/>
              <w:right w:val="single" w:color="D4D4D4" w:sz="4" w:space="0"/>
            </w:tcBorders>
            <w:shd w:val="clear" w:color="auto" w:fill="F1F1F1"/>
            <w:noWrap w:val="0"/>
            <w:vAlign w:val="center"/>
          </w:tcPr>
          <w:p w14:paraId="1607A79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w:t>
            </w:r>
          </w:p>
        </w:tc>
        <w:tc>
          <w:tcPr>
            <w:tcW w:w="230" w:type="pct"/>
            <w:vMerge w:val="restart"/>
            <w:tcBorders>
              <w:top w:val="nil"/>
              <w:left w:val="nil"/>
              <w:bottom w:val="single" w:color="D4D4D4" w:sz="4" w:space="0"/>
              <w:right w:val="single" w:color="D4D4D4" w:sz="4" w:space="0"/>
            </w:tcBorders>
            <w:shd w:val="clear" w:color="auto" w:fill="F1F1F1"/>
            <w:noWrap w:val="0"/>
            <w:vAlign w:val="center"/>
          </w:tcPr>
          <w:p w14:paraId="606C267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30" w:type="pct"/>
            <w:vMerge w:val="restart"/>
            <w:tcBorders>
              <w:top w:val="nil"/>
              <w:left w:val="nil"/>
              <w:bottom w:val="single" w:color="D4D4D4" w:sz="4" w:space="0"/>
              <w:right w:val="single" w:color="D4D4D4" w:sz="4" w:space="0"/>
            </w:tcBorders>
            <w:shd w:val="clear" w:color="auto" w:fill="F1F1F1"/>
            <w:noWrap w:val="0"/>
            <w:vAlign w:val="center"/>
          </w:tcPr>
          <w:p w14:paraId="5038A5B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基本支出结转</w:t>
            </w:r>
          </w:p>
        </w:tc>
        <w:tc>
          <w:tcPr>
            <w:tcW w:w="672" w:type="pct"/>
            <w:gridSpan w:val="3"/>
            <w:tcBorders>
              <w:top w:val="nil"/>
              <w:left w:val="nil"/>
              <w:bottom w:val="single" w:color="D4D4D4" w:sz="4" w:space="0"/>
              <w:right w:val="single" w:color="D4D4D4" w:sz="4" w:space="0"/>
            </w:tcBorders>
            <w:shd w:val="clear" w:color="auto" w:fill="F1F1F1"/>
            <w:noWrap w:val="0"/>
            <w:vAlign w:val="center"/>
          </w:tcPr>
          <w:p w14:paraId="401415DB">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项目支出结转和结余</w:t>
            </w:r>
          </w:p>
        </w:tc>
      </w:tr>
      <w:tr w14:paraId="2B69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pct"/>
            <w:gridSpan w:val="3"/>
            <w:vMerge w:val="continue"/>
            <w:tcBorders>
              <w:top w:val="nil"/>
              <w:left w:val="nil"/>
              <w:bottom w:val="single" w:color="D4D4D4" w:sz="4" w:space="0"/>
              <w:right w:val="single" w:color="D4D4D4" w:sz="4" w:space="0"/>
            </w:tcBorders>
            <w:shd w:val="clear" w:color="auto" w:fill="F1F1F1"/>
            <w:noWrap w:val="0"/>
            <w:vAlign w:val="center"/>
          </w:tcPr>
          <w:p w14:paraId="32D640B5">
            <w:pPr>
              <w:jc w:val="center"/>
              <w:rPr>
                <w:rFonts w:hint="eastAsia" w:ascii="宋体" w:hAnsi="宋体" w:eastAsia="宋体" w:cs="宋体"/>
                <w:i w:val="0"/>
                <w:iCs w:val="0"/>
                <w:color w:val="000000"/>
                <w:sz w:val="12"/>
                <w:szCs w:val="12"/>
                <w:u w:val="none"/>
              </w:rPr>
            </w:pPr>
          </w:p>
        </w:tc>
        <w:tc>
          <w:tcPr>
            <w:tcW w:w="596" w:type="pct"/>
            <w:vMerge w:val="continue"/>
            <w:tcBorders>
              <w:top w:val="nil"/>
              <w:left w:val="nil"/>
              <w:bottom w:val="single" w:color="D4D4D4" w:sz="4" w:space="0"/>
              <w:right w:val="single" w:color="D4D4D4" w:sz="4" w:space="0"/>
            </w:tcBorders>
            <w:shd w:val="clear" w:color="auto" w:fill="F1F1F1"/>
            <w:noWrap w:val="0"/>
            <w:vAlign w:val="center"/>
          </w:tcPr>
          <w:p w14:paraId="2ED506B5">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7B61C092">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6E993F89">
            <w:pPr>
              <w:jc w:val="center"/>
              <w:rPr>
                <w:rFonts w:hint="eastAsia" w:ascii="宋体" w:hAnsi="宋体" w:eastAsia="宋体" w:cs="宋体"/>
                <w:i w:val="0"/>
                <w:iCs w:val="0"/>
                <w:color w:val="000000"/>
                <w:sz w:val="12"/>
                <w:szCs w:val="12"/>
                <w:u w:val="none"/>
              </w:rPr>
            </w:pPr>
          </w:p>
        </w:tc>
        <w:tc>
          <w:tcPr>
            <w:tcW w:w="224" w:type="pct"/>
            <w:vMerge w:val="continue"/>
            <w:tcBorders>
              <w:top w:val="nil"/>
              <w:left w:val="nil"/>
              <w:bottom w:val="single" w:color="D4D4D4" w:sz="4" w:space="0"/>
              <w:right w:val="single" w:color="D4D4D4" w:sz="4" w:space="0"/>
            </w:tcBorders>
            <w:shd w:val="clear" w:color="auto" w:fill="F1F1F1"/>
            <w:noWrap w:val="0"/>
            <w:vAlign w:val="center"/>
          </w:tcPr>
          <w:p w14:paraId="2D938AE1">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6861062E">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29F30FE4">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5D8B504D">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4EF65DEB">
            <w:pPr>
              <w:jc w:val="center"/>
              <w:rPr>
                <w:rFonts w:hint="eastAsia" w:ascii="宋体" w:hAnsi="宋体" w:eastAsia="宋体" w:cs="宋体"/>
                <w:i w:val="0"/>
                <w:iCs w:val="0"/>
                <w:color w:val="000000"/>
                <w:sz w:val="12"/>
                <w:szCs w:val="12"/>
                <w:u w:val="none"/>
              </w:rPr>
            </w:pP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1689680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12A502D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w:t>
            </w:r>
          </w:p>
        </w:tc>
        <w:tc>
          <w:tcPr>
            <w:tcW w:w="224" w:type="pct"/>
            <w:vMerge w:val="restart"/>
            <w:tcBorders>
              <w:top w:val="nil"/>
              <w:left w:val="nil"/>
              <w:bottom w:val="single" w:color="D4D4D4" w:sz="4" w:space="0"/>
              <w:right w:val="single" w:color="D4D4D4" w:sz="4" w:space="0"/>
            </w:tcBorders>
            <w:shd w:val="clear" w:color="auto" w:fill="F1F1F1"/>
            <w:noWrap w:val="0"/>
            <w:vAlign w:val="center"/>
          </w:tcPr>
          <w:p w14:paraId="3EE796A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w:t>
            </w: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2162BA9E">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5757DBBB">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5865D058">
            <w:pPr>
              <w:jc w:val="center"/>
              <w:rPr>
                <w:rFonts w:hint="eastAsia" w:ascii="宋体" w:hAnsi="宋体" w:eastAsia="宋体" w:cs="宋体"/>
                <w:i w:val="0"/>
                <w:iCs w:val="0"/>
                <w:color w:val="000000"/>
                <w:sz w:val="12"/>
                <w:szCs w:val="12"/>
                <w:u w:val="none"/>
              </w:rPr>
            </w:pP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02FCB57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423918E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项目支出结转</w:t>
            </w:r>
          </w:p>
        </w:tc>
        <w:tc>
          <w:tcPr>
            <w:tcW w:w="224" w:type="pct"/>
            <w:vMerge w:val="restart"/>
            <w:tcBorders>
              <w:top w:val="nil"/>
              <w:left w:val="nil"/>
              <w:bottom w:val="single" w:color="D4D4D4" w:sz="4" w:space="0"/>
              <w:right w:val="single" w:color="D4D4D4" w:sz="12" w:space="0"/>
            </w:tcBorders>
            <w:shd w:val="clear" w:color="auto" w:fill="F1F1F1"/>
            <w:noWrap w:val="0"/>
            <w:vAlign w:val="center"/>
          </w:tcPr>
          <w:p w14:paraId="7E12321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项目支出结余</w:t>
            </w:r>
          </w:p>
        </w:tc>
      </w:tr>
      <w:tr w14:paraId="18E6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70" w:type="pct"/>
            <w:gridSpan w:val="3"/>
            <w:vMerge w:val="continue"/>
            <w:tcBorders>
              <w:top w:val="nil"/>
              <w:left w:val="nil"/>
              <w:bottom w:val="single" w:color="D4D4D4" w:sz="4" w:space="0"/>
              <w:right w:val="single" w:color="D4D4D4" w:sz="4" w:space="0"/>
            </w:tcBorders>
            <w:shd w:val="clear" w:color="auto" w:fill="F1F1F1"/>
            <w:noWrap w:val="0"/>
            <w:vAlign w:val="center"/>
          </w:tcPr>
          <w:p w14:paraId="559C83D9">
            <w:pPr>
              <w:jc w:val="center"/>
              <w:rPr>
                <w:rFonts w:hint="eastAsia" w:ascii="宋体" w:hAnsi="宋体" w:eastAsia="宋体" w:cs="宋体"/>
                <w:i w:val="0"/>
                <w:iCs w:val="0"/>
                <w:color w:val="000000"/>
                <w:sz w:val="12"/>
                <w:szCs w:val="12"/>
                <w:u w:val="none"/>
              </w:rPr>
            </w:pPr>
          </w:p>
        </w:tc>
        <w:tc>
          <w:tcPr>
            <w:tcW w:w="596" w:type="pct"/>
            <w:vMerge w:val="continue"/>
            <w:tcBorders>
              <w:top w:val="nil"/>
              <w:left w:val="nil"/>
              <w:bottom w:val="single" w:color="D4D4D4" w:sz="4" w:space="0"/>
              <w:right w:val="single" w:color="D4D4D4" w:sz="4" w:space="0"/>
            </w:tcBorders>
            <w:shd w:val="clear" w:color="auto" w:fill="F1F1F1"/>
            <w:noWrap w:val="0"/>
            <w:vAlign w:val="center"/>
          </w:tcPr>
          <w:p w14:paraId="2972B5CD">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73CD8B18">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062D79CD">
            <w:pPr>
              <w:jc w:val="center"/>
              <w:rPr>
                <w:rFonts w:hint="eastAsia" w:ascii="宋体" w:hAnsi="宋体" w:eastAsia="宋体" w:cs="宋体"/>
                <w:i w:val="0"/>
                <w:iCs w:val="0"/>
                <w:color w:val="000000"/>
                <w:sz w:val="12"/>
                <w:szCs w:val="12"/>
                <w:u w:val="none"/>
              </w:rPr>
            </w:pPr>
          </w:p>
        </w:tc>
        <w:tc>
          <w:tcPr>
            <w:tcW w:w="224" w:type="pct"/>
            <w:vMerge w:val="continue"/>
            <w:tcBorders>
              <w:top w:val="nil"/>
              <w:left w:val="nil"/>
              <w:bottom w:val="single" w:color="D4D4D4" w:sz="4" w:space="0"/>
              <w:right w:val="single" w:color="D4D4D4" w:sz="4" w:space="0"/>
            </w:tcBorders>
            <w:shd w:val="clear" w:color="auto" w:fill="F1F1F1"/>
            <w:noWrap w:val="0"/>
            <w:vAlign w:val="center"/>
          </w:tcPr>
          <w:p w14:paraId="25A7D2FF">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5FE1AB56">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17C9AA3D">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460C0E63">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58D17FE8">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22750D86">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24A068D6">
            <w:pPr>
              <w:jc w:val="center"/>
              <w:rPr>
                <w:rFonts w:hint="eastAsia" w:ascii="宋体" w:hAnsi="宋体" w:eastAsia="宋体" w:cs="宋体"/>
                <w:i w:val="0"/>
                <w:iCs w:val="0"/>
                <w:color w:val="000000"/>
                <w:sz w:val="12"/>
                <w:szCs w:val="12"/>
                <w:u w:val="none"/>
              </w:rPr>
            </w:pPr>
          </w:p>
        </w:tc>
        <w:tc>
          <w:tcPr>
            <w:tcW w:w="224" w:type="pct"/>
            <w:vMerge w:val="continue"/>
            <w:tcBorders>
              <w:top w:val="nil"/>
              <w:left w:val="nil"/>
              <w:bottom w:val="single" w:color="D4D4D4" w:sz="4" w:space="0"/>
              <w:right w:val="single" w:color="D4D4D4" w:sz="4" w:space="0"/>
            </w:tcBorders>
            <w:shd w:val="clear" w:color="auto" w:fill="F1F1F1"/>
            <w:noWrap w:val="0"/>
            <w:vAlign w:val="center"/>
          </w:tcPr>
          <w:p w14:paraId="618DFB79">
            <w:pPr>
              <w:jc w:val="center"/>
              <w:rPr>
                <w:rFonts w:hint="eastAsia" w:ascii="宋体" w:hAnsi="宋体" w:eastAsia="宋体" w:cs="宋体"/>
                <w:i w:val="0"/>
                <w:iCs w:val="0"/>
                <w:color w:val="000000"/>
                <w:sz w:val="12"/>
                <w:szCs w:val="12"/>
                <w:u w:val="none"/>
              </w:rPr>
            </w:pPr>
          </w:p>
        </w:tc>
        <w:tc>
          <w:tcPr>
            <w:tcW w:w="256" w:type="pct"/>
            <w:vMerge w:val="continue"/>
            <w:tcBorders>
              <w:top w:val="nil"/>
              <w:left w:val="nil"/>
              <w:bottom w:val="single" w:color="D4D4D4" w:sz="4" w:space="0"/>
              <w:right w:val="single" w:color="D4D4D4" w:sz="4" w:space="0"/>
            </w:tcBorders>
            <w:shd w:val="clear" w:color="auto" w:fill="F1F1F1"/>
            <w:noWrap w:val="0"/>
            <w:vAlign w:val="center"/>
          </w:tcPr>
          <w:p w14:paraId="7DEC0915">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1A44A34A">
            <w:pPr>
              <w:jc w:val="center"/>
              <w:rPr>
                <w:rFonts w:hint="eastAsia" w:ascii="宋体" w:hAnsi="宋体" w:eastAsia="宋体" w:cs="宋体"/>
                <w:i w:val="0"/>
                <w:iCs w:val="0"/>
                <w:color w:val="000000"/>
                <w:sz w:val="12"/>
                <w:szCs w:val="12"/>
                <w:u w:val="none"/>
              </w:rPr>
            </w:pPr>
          </w:p>
        </w:tc>
        <w:tc>
          <w:tcPr>
            <w:tcW w:w="230" w:type="pct"/>
            <w:vMerge w:val="continue"/>
            <w:tcBorders>
              <w:top w:val="nil"/>
              <w:left w:val="nil"/>
              <w:bottom w:val="single" w:color="D4D4D4" w:sz="4" w:space="0"/>
              <w:right w:val="single" w:color="D4D4D4" w:sz="4" w:space="0"/>
            </w:tcBorders>
            <w:shd w:val="clear" w:color="auto" w:fill="F1F1F1"/>
            <w:noWrap w:val="0"/>
            <w:vAlign w:val="center"/>
          </w:tcPr>
          <w:p w14:paraId="4DB996F4">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257F751E">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4A278C57">
            <w:pPr>
              <w:jc w:val="center"/>
              <w:rPr>
                <w:rFonts w:hint="eastAsia" w:ascii="宋体" w:hAnsi="宋体" w:eastAsia="宋体" w:cs="宋体"/>
                <w:i w:val="0"/>
                <w:iCs w:val="0"/>
                <w:color w:val="000000"/>
                <w:sz w:val="12"/>
                <w:szCs w:val="12"/>
                <w:u w:val="none"/>
              </w:rPr>
            </w:pPr>
          </w:p>
        </w:tc>
        <w:tc>
          <w:tcPr>
            <w:tcW w:w="224" w:type="pct"/>
            <w:vMerge w:val="continue"/>
            <w:tcBorders>
              <w:top w:val="nil"/>
              <w:left w:val="nil"/>
              <w:bottom w:val="single" w:color="D4D4D4" w:sz="4" w:space="0"/>
              <w:right w:val="single" w:color="D4D4D4" w:sz="12" w:space="0"/>
            </w:tcBorders>
            <w:shd w:val="clear" w:color="auto" w:fill="F1F1F1"/>
            <w:noWrap w:val="0"/>
            <w:vAlign w:val="center"/>
          </w:tcPr>
          <w:p w14:paraId="3B42FE99">
            <w:pPr>
              <w:jc w:val="center"/>
              <w:rPr>
                <w:rFonts w:hint="eastAsia" w:ascii="宋体" w:hAnsi="宋体" w:eastAsia="宋体" w:cs="宋体"/>
                <w:i w:val="0"/>
                <w:iCs w:val="0"/>
                <w:color w:val="000000"/>
                <w:sz w:val="12"/>
                <w:szCs w:val="12"/>
                <w:u w:val="none"/>
              </w:rPr>
            </w:pPr>
          </w:p>
        </w:tc>
      </w:tr>
      <w:tr w14:paraId="2FC8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 w:type="pct"/>
            <w:vMerge w:val="restart"/>
            <w:tcBorders>
              <w:top w:val="nil"/>
              <w:left w:val="nil"/>
              <w:bottom w:val="single" w:color="D4D4D4" w:sz="4" w:space="0"/>
              <w:right w:val="single" w:color="D4D4D4" w:sz="4" w:space="0"/>
            </w:tcBorders>
            <w:shd w:val="clear" w:color="auto" w:fill="F1F1F1"/>
            <w:noWrap w:val="0"/>
            <w:vAlign w:val="center"/>
          </w:tcPr>
          <w:p w14:paraId="58654BF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类</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5C368CF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款</w:t>
            </w:r>
          </w:p>
        </w:tc>
        <w:tc>
          <w:tcPr>
            <w:tcW w:w="223" w:type="pct"/>
            <w:vMerge w:val="restart"/>
            <w:tcBorders>
              <w:top w:val="nil"/>
              <w:left w:val="nil"/>
              <w:bottom w:val="single" w:color="D4D4D4" w:sz="4" w:space="0"/>
              <w:right w:val="single" w:color="D4D4D4" w:sz="4" w:space="0"/>
            </w:tcBorders>
            <w:shd w:val="clear" w:color="auto" w:fill="F1F1F1"/>
            <w:noWrap w:val="0"/>
            <w:vAlign w:val="center"/>
          </w:tcPr>
          <w:p w14:paraId="7F3C17F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w:t>
            </w:r>
          </w:p>
        </w:tc>
        <w:tc>
          <w:tcPr>
            <w:tcW w:w="596" w:type="pct"/>
            <w:tcBorders>
              <w:top w:val="nil"/>
              <w:left w:val="nil"/>
              <w:bottom w:val="single" w:color="D4D4D4" w:sz="4" w:space="0"/>
              <w:right w:val="single" w:color="D4D4D4" w:sz="4" w:space="0"/>
            </w:tcBorders>
            <w:shd w:val="clear" w:color="auto" w:fill="F1F1F1"/>
            <w:noWrap w:val="0"/>
            <w:vAlign w:val="center"/>
          </w:tcPr>
          <w:p w14:paraId="2038131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223" w:type="pct"/>
            <w:tcBorders>
              <w:top w:val="nil"/>
              <w:left w:val="nil"/>
              <w:bottom w:val="single" w:color="D4D4D4" w:sz="4" w:space="0"/>
              <w:right w:val="single" w:color="D4D4D4" w:sz="4" w:space="0"/>
            </w:tcBorders>
            <w:shd w:val="clear" w:color="auto" w:fill="F1F1F1"/>
            <w:noWrap/>
            <w:vAlign w:val="center"/>
          </w:tcPr>
          <w:p w14:paraId="55DDFF9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223" w:type="pct"/>
            <w:tcBorders>
              <w:top w:val="nil"/>
              <w:left w:val="nil"/>
              <w:bottom w:val="single" w:color="D4D4D4" w:sz="4" w:space="0"/>
              <w:right w:val="single" w:color="D4D4D4" w:sz="4" w:space="0"/>
            </w:tcBorders>
            <w:shd w:val="clear" w:color="auto" w:fill="F1F1F1"/>
            <w:noWrap/>
            <w:vAlign w:val="center"/>
          </w:tcPr>
          <w:p w14:paraId="46A5827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224" w:type="pct"/>
            <w:tcBorders>
              <w:top w:val="nil"/>
              <w:left w:val="nil"/>
              <w:bottom w:val="single" w:color="D4D4D4" w:sz="4" w:space="0"/>
              <w:right w:val="single" w:color="D4D4D4" w:sz="4" w:space="0"/>
            </w:tcBorders>
            <w:shd w:val="clear" w:color="auto" w:fill="F1F1F1"/>
            <w:noWrap/>
            <w:vAlign w:val="center"/>
          </w:tcPr>
          <w:p w14:paraId="21DE77C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56" w:type="pct"/>
            <w:tcBorders>
              <w:top w:val="nil"/>
              <w:left w:val="nil"/>
              <w:bottom w:val="single" w:color="D4D4D4" w:sz="4" w:space="0"/>
              <w:right w:val="single" w:color="D4D4D4" w:sz="4" w:space="0"/>
            </w:tcBorders>
            <w:shd w:val="clear" w:color="auto" w:fill="F1F1F1"/>
            <w:noWrap/>
            <w:vAlign w:val="center"/>
          </w:tcPr>
          <w:p w14:paraId="6CD6D67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230" w:type="pct"/>
            <w:tcBorders>
              <w:top w:val="nil"/>
              <w:left w:val="nil"/>
              <w:bottom w:val="single" w:color="D4D4D4" w:sz="4" w:space="0"/>
              <w:right w:val="single" w:color="D4D4D4" w:sz="4" w:space="0"/>
            </w:tcBorders>
            <w:shd w:val="clear" w:color="auto" w:fill="F1F1F1"/>
            <w:noWrap/>
            <w:vAlign w:val="center"/>
          </w:tcPr>
          <w:p w14:paraId="6DE600F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56" w:type="pct"/>
            <w:tcBorders>
              <w:top w:val="nil"/>
              <w:left w:val="nil"/>
              <w:bottom w:val="single" w:color="D4D4D4" w:sz="4" w:space="0"/>
              <w:right w:val="single" w:color="D4D4D4" w:sz="4" w:space="0"/>
            </w:tcBorders>
            <w:shd w:val="clear" w:color="auto" w:fill="F1F1F1"/>
            <w:noWrap/>
            <w:vAlign w:val="center"/>
          </w:tcPr>
          <w:p w14:paraId="6064459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256" w:type="pct"/>
            <w:tcBorders>
              <w:top w:val="nil"/>
              <w:left w:val="nil"/>
              <w:bottom w:val="single" w:color="D4D4D4" w:sz="4" w:space="0"/>
              <w:right w:val="single" w:color="D4D4D4" w:sz="4" w:space="0"/>
            </w:tcBorders>
            <w:shd w:val="clear" w:color="auto" w:fill="F1F1F1"/>
            <w:noWrap/>
            <w:vAlign w:val="center"/>
          </w:tcPr>
          <w:p w14:paraId="6079843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223" w:type="pct"/>
            <w:tcBorders>
              <w:top w:val="nil"/>
              <w:left w:val="nil"/>
              <w:bottom w:val="single" w:color="D4D4D4" w:sz="4" w:space="0"/>
              <w:right w:val="single" w:color="D4D4D4" w:sz="4" w:space="0"/>
            </w:tcBorders>
            <w:shd w:val="clear" w:color="auto" w:fill="F1F1F1"/>
            <w:noWrap/>
            <w:vAlign w:val="center"/>
          </w:tcPr>
          <w:p w14:paraId="0595832B">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223" w:type="pct"/>
            <w:tcBorders>
              <w:top w:val="nil"/>
              <w:left w:val="nil"/>
              <w:bottom w:val="single" w:color="D4D4D4" w:sz="4" w:space="0"/>
              <w:right w:val="single" w:color="D4D4D4" w:sz="4" w:space="0"/>
            </w:tcBorders>
            <w:shd w:val="clear" w:color="auto" w:fill="F1F1F1"/>
            <w:noWrap/>
            <w:vAlign w:val="center"/>
          </w:tcPr>
          <w:p w14:paraId="60CADEE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224" w:type="pct"/>
            <w:tcBorders>
              <w:top w:val="nil"/>
              <w:left w:val="nil"/>
              <w:bottom w:val="single" w:color="D4D4D4" w:sz="4" w:space="0"/>
              <w:right w:val="single" w:color="D4D4D4" w:sz="4" w:space="0"/>
            </w:tcBorders>
            <w:shd w:val="clear" w:color="auto" w:fill="F1F1F1"/>
            <w:noWrap/>
            <w:vAlign w:val="center"/>
          </w:tcPr>
          <w:p w14:paraId="55B28F6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256" w:type="pct"/>
            <w:tcBorders>
              <w:top w:val="nil"/>
              <w:left w:val="nil"/>
              <w:bottom w:val="single" w:color="D4D4D4" w:sz="4" w:space="0"/>
              <w:right w:val="single" w:color="D4D4D4" w:sz="4" w:space="0"/>
            </w:tcBorders>
            <w:shd w:val="clear" w:color="auto" w:fill="F1F1F1"/>
            <w:noWrap/>
            <w:vAlign w:val="center"/>
          </w:tcPr>
          <w:p w14:paraId="5E0A61D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230" w:type="pct"/>
            <w:tcBorders>
              <w:top w:val="nil"/>
              <w:left w:val="nil"/>
              <w:bottom w:val="single" w:color="D4D4D4" w:sz="4" w:space="0"/>
              <w:right w:val="single" w:color="D4D4D4" w:sz="4" w:space="0"/>
            </w:tcBorders>
            <w:shd w:val="clear" w:color="auto" w:fill="F1F1F1"/>
            <w:noWrap/>
            <w:vAlign w:val="center"/>
          </w:tcPr>
          <w:p w14:paraId="55DD298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230" w:type="pct"/>
            <w:tcBorders>
              <w:top w:val="nil"/>
              <w:left w:val="nil"/>
              <w:bottom w:val="single" w:color="D4D4D4" w:sz="4" w:space="0"/>
              <w:right w:val="single" w:color="D4D4D4" w:sz="4" w:space="0"/>
            </w:tcBorders>
            <w:shd w:val="clear" w:color="auto" w:fill="F1F1F1"/>
            <w:noWrap/>
            <w:vAlign w:val="center"/>
          </w:tcPr>
          <w:p w14:paraId="1938FD5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w:t>
            </w:r>
          </w:p>
        </w:tc>
        <w:tc>
          <w:tcPr>
            <w:tcW w:w="223" w:type="pct"/>
            <w:tcBorders>
              <w:top w:val="nil"/>
              <w:left w:val="nil"/>
              <w:bottom w:val="single" w:color="D4D4D4" w:sz="4" w:space="0"/>
              <w:right w:val="single" w:color="D4D4D4" w:sz="4" w:space="0"/>
            </w:tcBorders>
            <w:shd w:val="clear" w:color="auto" w:fill="F1F1F1"/>
            <w:noWrap/>
            <w:vAlign w:val="center"/>
          </w:tcPr>
          <w:p w14:paraId="1C7204B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223" w:type="pct"/>
            <w:tcBorders>
              <w:top w:val="nil"/>
              <w:left w:val="nil"/>
              <w:bottom w:val="single" w:color="D4D4D4" w:sz="4" w:space="0"/>
              <w:right w:val="single" w:color="D4D4D4" w:sz="4" w:space="0"/>
            </w:tcBorders>
            <w:shd w:val="clear" w:color="auto" w:fill="F1F1F1"/>
            <w:noWrap/>
            <w:vAlign w:val="center"/>
          </w:tcPr>
          <w:p w14:paraId="003D6B2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4" w:type="pct"/>
            <w:tcBorders>
              <w:top w:val="nil"/>
              <w:left w:val="nil"/>
              <w:bottom w:val="single" w:color="D4D4D4" w:sz="4" w:space="0"/>
              <w:right w:val="single" w:color="D4D4D4" w:sz="12" w:space="0"/>
            </w:tcBorders>
            <w:shd w:val="clear" w:color="auto" w:fill="F1F1F1"/>
            <w:noWrap/>
            <w:vAlign w:val="center"/>
          </w:tcPr>
          <w:p w14:paraId="2F71798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r>
      <w:tr w14:paraId="3522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 w:type="pct"/>
            <w:vMerge w:val="continue"/>
            <w:tcBorders>
              <w:top w:val="nil"/>
              <w:left w:val="nil"/>
              <w:bottom w:val="single" w:color="D4D4D4" w:sz="4" w:space="0"/>
              <w:right w:val="single" w:color="D4D4D4" w:sz="4" w:space="0"/>
            </w:tcBorders>
            <w:shd w:val="clear" w:color="auto" w:fill="F1F1F1"/>
            <w:noWrap w:val="0"/>
            <w:vAlign w:val="center"/>
          </w:tcPr>
          <w:p w14:paraId="6A126AC6">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25A57639">
            <w:pPr>
              <w:jc w:val="center"/>
              <w:rPr>
                <w:rFonts w:hint="eastAsia" w:ascii="宋体" w:hAnsi="宋体" w:eastAsia="宋体" w:cs="宋体"/>
                <w:i w:val="0"/>
                <w:iCs w:val="0"/>
                <w:color w:val="000000"/>
                <w:sz w:val="12"/>
                <w:szCs w:val="12"/>
                <w:u w:val="none"/>
              </w:rPr>
            </w:pPr>
          </w:p>
        </w:tc>
        <w:tc>
          <w:tcPr>
            <w:tcW w:w="223" w:type="pct"/>
            <w:vMerge w:val="continue"/>
            <w:tcBorders>
              <w:top w:val="nil"/>
              <w:left w:val="nil"/>
              <w:bottom w:val="single" w:color="D4D4D4" w:sz="4" w:space="0"/>
              <w:right w:val="single" w:color="D4D4D4" w:sz="4" w:space="0"/>
            </w:tcBorders>
            <w:shd w:val="clear" w:color="auto" w:fill="F1F1F1"/>
            <w:noWrap w:val="0"/>
            <w:vAlign w:val="center"/>
          </w:tcPr>
          <w:p w14:paraId="54C34FF8">
            <w:pPr>
              <w:jc w:val="center"/>
              <w:rPr>
                <w:rFonts w:hint="eastAsia" w:ascii="宋体" w:hAnsi="宋体" w:eastAsia="宋体" w:cs="宋体"/>
                <w:i w:val="0"/>
                <w:iCs w:val="0"/>
                <w:color w:val="000000"/>
                <w:sz w:val="12"/>
                <w:szCs w:val="12"/>
                <w:u w:val="none"/>
              </w:rPr>
            </w:pPr>
          </w:p>
        </w:tc>
        <w:tc>
          <w:tcPr>
            <w:tcW w:w="596" w:type="pct"/>
            <w:tcBorders>
              <w:top w:val="nil"/>
              <w:left w:val="nil"/>
              <w:bottom w:val="single" w:color="D4D4D4" w:sz="4" w:space="0"/>
              <w:right w:val="single" w:color="D4D4D4" w:sz="4" w:space="0"/>
            </w:tcBorders>
            <w:shd w:val="clear" w:color="auto" w:fill="F1F1F1"/>
            <w:noWrap w:val="0"/>
            <w:vAlign w:val="center"/>
          </w:tcPr>
          <w:p w14:paraId="5077333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23" w:type="pct"/>
            <w:tcBorders>
              <w:top w:val="nil"/>
              <w:left w:val="nil"/>
              <w:bottom w:val="single" w:color="D4D4D4" w:sz="4" w:space="0"/>
              <w:right w:val="single" w:color="D4D4D4" w:sz="4" w:space="0"/>
            </w:tcBorders>
            <w:shd w:val="clear" w:color="auto" w:fill="FFFFFF"/>
            <w:noWrap/>
            <w:vAlign w:val="center"/>
          </w:tcPr>
          <w:p w14:paraId="0EE52CC8">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52EBCE24">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4" w:space="0"/>
            </w:tcBorders>
            <w:shd w:val="clear" w:color="auto" w:fill="FFFFFF"/>
            <w:noWrap/>
            <w:vAlign w:val="center"/>
          </w:tcPr>
          <w:p w14:paraId="084E8DB4">
            <w:pPr>
              <w:jc w:val="right"/>
              <w:rPr>
                <w:rFonts w:hint="eastAsia" w:ascii="宋体" w:hAnsi="宋体" w:eastAsia="宋体" w:cs="宋体"/>
                <w:i w:val="0"/>
                <w:iCs w:val="0"/>
                <w:color w:val="000000"/>
                <w:sz w:val="12"/>
                <w:szCs w:val="12"/>
                <w:u w:val="none"/>
              </w:rPr>
            </w:pPr>
          </w:p>
        </w:tc>
        <w:tc>
          <w:tcPr>
            <w:tcW w:w="256" w:type="pct"/>
            <w:tcBorders>
              <w:top w:val="nil"/>
              <w:left w:val="nil"/>
              <w:bottom w:val="single" w:color="D4D4D4" w:sz="4" w:space="0"/>
              <w:right w:val="single" w:color="D4D4D4" w:sz="4" w:space="0"/>
            </w:tcBorders>
            <w:shd w:val="clear" w:color="auto" w:fill="FFFFFF"/>
            <w:noWrap/>
            <w:vAlign w:val="center"/>
          </w:tcPr>
          <w:p w14:paraId="4A11764A">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30" w:type="pct"/>
            <w:tcBorders>
              <w:top w:val="nil"/>
              <w:left w:val="nil"/>
              <w:bottom w:val="single" w:color="D4D4D4" w:sz="4" w:space="0"/>
              <w:right w:val="single" w:color="D4D4D4" w:sz="4" w:space="0"/>
            </w:tcBorders>
            <w:shd w:val="clear" w:color="auto" w:fill="FFFFFF"/>
            <w:noWrap/>
            <w:vAlign w:val="center"/>
          </w:tcPr>
          <w:p w14:paraId="0C60CBBE">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56" w:type="pct"/>
            <w:tcBorders>
              <w:top w:val="nil"/>
              <w:left w:val="nil"/>
              <w:bottom w:val="single" w:color="D4D4D4" w:sz="4" w:space="0"/>
              <w:right w:val="single" w:color="D4D4D4" w:sz="4" w:space="0"/>
            </w:tcBorders>
            <w:shd w:val="clear" w:color="auto" w:fill="FFFFFF"/>
            <w:noWrap/>
            <w:vAlign w:val="center"/>
          </w:tcPr>
          <w:p w14:paraId="7EB45D8D">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56" w:type="pct"/>
            <w:tcBorders>
              <w:top w:val="nil"/>
              <w:left w:val="nil"/>
              <w:bottom w:val="single" w:color="D4D4D4" w:sz="4" w:space="0"/>
              <w:right w:val="single" w:color="D4D4D4" w:sz="4" w:space="0"/>
            </w:tcBorders>
            <w:shd w:val="clear" w:color="auto" w:fill="FFFFFF"/>
            <w:noWrap/>
            <w:vAlign w:val="center"/>
          </w:tcPr>
          <w:p w14:paraId="0667A761">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23" w:type="pct"/>
            <w:tcBorders>
              <w:top w:val="nil"/>
              <w:left w:val="nil"/>
              <w:bottom w:val="single" w:color="D4D4D4" w:sz="4" w:space="0"/>
              <w:right w:val="single" w:color="D4D4D4" w:sz="4" w:space="0"/>
            </w:tcBorders>
            <w:shd w:val="clear" w:color="auto" w:fill="FFFFFF"/>
            <w:noWrap/>
            <w:vAlign w:val="center"/>
          </w:tcPr>
          <w:p w14:paraId="79C84D7F">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38D8770F">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4" w:space="0"/>
            </w:tcBorders>
            <w:shd w:val="clear" w:color="auto" w:fill="FFFFFF"/>
            <w:noWrap/>
            <w:vAlign w:val="center"/>
          </w:tcPr>
          <w:p w14:paraId="19AC84AD">
            <w:pPr>
              <w:jc w:val="right"/>
              <w:rPr>
                <w:rFonts w:hint="eastAsia" w:ascii="宋体" w:hAnsi="宋体" w:eastAsia="宋体" w:cs="宋体"/>
                <w:i w:val="0"/>
                <w:iCs w:val="0"/>
                <w:color w:val="000000"/>
                <w:sz w:val="12"/>
                <w:szCs w:val="12"/>
                <w:u w:val="none"/>
              </w:rPr>
            </w:pPr>
          </w:p>
        </w:tc>
        <w:tc>
          <w:tcPr>
            <w:tcW w:w="256" w:type="pct"/>
            <w:tcBorders>
              <w:top w:val="nil"/>
              <w:left w:val="nil"/>
              <w:bottom w:val="single" w:color="D4D4D4" w:sz="4" w:space="0"/>
              <w:right w:val="single" w:color="D4D4D4" w:sz="4" w:space="0"/>
            </w:tcBorders>
            <w:shd w:val="clear" w:color="auto" w:fill="FFFFFF"/>
            <w:noWrap/>
            <w:vAlign w:val="center"/>
          </w:tcPr>
          <w:p w14:paraId="1B764DF7">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30" w:type="pct"/>
            <w:tcBorders>
              <w:top w:val="nil"/>
              <w:left w:val="nil"/>
              <w:bottom w:val="single" w:color="D4D4D4" w:sz="4" w:space="0"/>
              <w:right w:val="single" w:color="D4D4D4" w:sz="4" w:space="0"/>
            </w:tcBorders>
            <w:shd w:val="clear" w:color="auto" w:fill="FFFFFF"/>
            <w:noWrap/>
            <w:vAlign w:val="center"/>
          </w:tcPr>
          <w:p w14:paraId="12B5A77F">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30" w:type="pct"/>
            <w:tcBorders>
              <w:top w:val="nil"/>
              <w:left w:val="nil"/>
              <w:bottom w:val="single" w:color="D4D4D4" w:sz="4" w:space="0"/>
              <w:right w:val="single" w:color="D4D4D4" w:sz="4" w:space="0"/>
            </w:tcBorders>
            <w:shd w:val="clear" w:color="auto" w:fill="FFFFFF"/>
            <w:noWrap/>
            <w:vAlign w:val="center"/>
          </w:tcPr>
          <w:p w14:paraId="47FA193E">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23" w:type="pct"/>
            <w:tcBorders>
              <w:top w:val="nil"/>
              <w:left w:val="nil"/>
              <w:bottom w:val="single" w:color="D4D4D4" w:sz="4" w:space="0"/>
              <w:right w:val="single" w:color="D4D4D4" w:sz="4" w:space="0"/>
            </w:tcBorders>
            <w:shd w:val="clear" w:color="auto" w:fill="FFFFFF"/>
            <w:noWrap/>
            <w:vAlign w:val="center"/>
          </w:tcPr>
          <w:p w14:paraId="5140AA43">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07C6D4DA">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12" w:space="0"/>
            </w:tcBorders>
            <w:shd w:val="clear" w:color="auto" w:fill="FFFFFF"/>
            <w:noWrap/>
            <w:vAlign w:val="center"/>
          </w:tcPr>
          <w:p w14:paraId="5D1A302B">
            <w:pPr>
              <w:jc w:val="right"/>
              <w:rPr>
                <w:rFonts w:hint="eastAsia" w:ascii="宋体" w:hAnsi="宋体" w:eastAsia="宋体" w:cs="宋体"/>
                <w:i w:val="0"/>
                <w:iCs w:val="0"/>
                <w:color w:val="000000"/>
                <w:sz w:val="12"/>
                <w:szCs w:val="12"/>
                <w:u w:val="none"/>
              </w:rPr>
            </w:pPr>
          </w:p>
        </w:tc>
      </w:tr>
      <w:tr w14:paraId="0158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pct"/>
            <w:gridSpan w:val="3"/>
            <w:tcBorders>
              <w:top w:val="nil"/>
              <w:left w:val="nil"/>
              <w:bottom w:val="single" w:color="D4D4D4" w:sz="4" w:space="0"/>
              <w:right w:val="single" w:color="D4D4D4" w:sz="4" w:space="0"/>
            </w:tcBorders>
            <w:shd w:val="clear" w:color="auto" w:fill="FFFFFF"/>
            <w:noWrap/>
            <w:vAlign w:val="center"/>
          </w:tcPr>
          <w:p w14:paraId="0D0F5E69">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2296003</w:t>
            </w:r>
          </w:p>
        </w:tc>
        <w:tc>
          <w:tcPr>
            <w:tcW w:w="596" w:type="pct"/>
            <w:tcBorders>
              <w:top w:val="nil"/>
              <w:left w:val="nil"/>
              <w:bottom w:val="single" w:color="D4D4D4" w:sz="4" w:space="0"/>
              <w:right w:val="single" w:color="D4D4D4" w:sz="4" w:space="0"/>
            </w:tcBorders>
            <w:shd w:val="clear" w:color="auto" w:fill="FFFFFF"/>
            <w:noWrap/>
            <w:vAlign w:val="center"/>
          </w:tcPr>
          <w:p w14:paraId="6698DB86">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用于体育事业的彩票公益金支出</w:t>
            </w:r>
          </w:p>
        </w:tc>
        <w:tc>
          <w:tcPr>
            <w:tcW w:w="223" w:type="pct"/>
            <w:tcBorders>
              <w:top w:val="nil"/>
              <w:left w:val="nil"/>
              <w:bottom w:val="single" w:color="D4D4D4" w:sz="4" w:space="0"/>
              <w:right w:val="single" w:color="D4D4D4" w:sz="4" w:space="0"/>
            </w:tcBorders>
            <w:shd w:val="clear" w:color="auto" w:fill="FFFFFF"/>
            <w:noWrap/>
            <w:vAlign w:val="center"/>
          </w:tcPr>
          <w:p w14:paraId="2AAFD339">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76888A85">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4" w:space="0"/>
            </w:tcBorders>
            <w:shd w:val="clear" w:color="auto" w:fill="FFFFFF"/>
            <w:noWrap/>
            <w:vAlign w:val="center"/>
          </w:tcPr>
          <w:p w14:paraId="617D6EA8">
            <w:pPr>
              <w:jc w:val="right"/>
              <w:rPr>
                <w:rFonts w:hint="eastAsia" w:ascii="宋体" w:hAnsi="宋体" w:eastAsia="宋体" w:cs="宋体"/>
                <w:i w:val="0"/>
                <w:iCs w:val="0"/>
                <w:color w:val="000000"/>
                <w:sz w:val="12"/>
                <w:szCs w:val="12"/>
                <w:u w:val="none"/>
              </w:rPr>
            </w:pPr>
          </w:p>
        </w:tc>
        <w:tc>
          <w:tcPr>
            <w:tcW w:w="256" w:type="pct"/>
            <w:tcBorders>
              <w:top w:val="nil"/>
              <w:left w:val="nil"/>
              <w:bottom w:val="single" w:color="D4D4D4" w:sz="4" w:space="0"/>
              <w:right w:val="single" w:color="D4D4D4" w:sz="4" w:space="0"/>
            </w:tcBorders>
            <w:shd w:val="clear" w:color="auto" w:fill="FFFFFF"/>
            <w:noWrap/>
            <w:vAlign w:val="center"/>
          </w:tcPr>
          <w:p w14:paraId="1429E979">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30" w:type="pct"/>
            <w:tcBorders>
              <w:top w:val="nil"/>
              <w:left w:val="nil"/>
              <w:bottom w:val="single" w:color="D4D4D4" w:sz="4" w:space="0"/>
              <w:right w:val="single" w:color="D4D4D4" w:sz="4" w:space="0"/>
            </w:tcBorders>
            <w:shd w:val="clear" w:color="auto" w:fill="FFFFFF"/>
            <w:noWrap/>
            <w:vAlign w:val="center"/>
          </w:tcPr>
          <w:p w14:paraId="25638376">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56" w:type="pct"/>
            <w:tcBorders>
              <w:top w:val="nil"/>
              <w:left w:val="nil"/>
              <w:bottom w:val="single" w:color="D4D4D4" w:sz="4" w:space="0"/>
              <w:right w:val="single" w:color="D4D4D4" w:sz="4" w:space="0"/>
            </w:tcBorders>
            <w:shd w:val="clear" w:color="auto" w:fill="FFFFFF"/>
            <w:noWrap/>
            <w:vAlign w:val="center"/>
          </w:tcPr>
          <w:p w14:paraId="27CEDEF2">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56" w:type="pct"/>
            <w:tcBorders>
              <w:top w:val="nil"/>
              <w:left w:val="nil"/>
              <w:bottom w:val="single" w:color="D4D4D4" w:sz="4" w:space="0"/>
              <w:right w:val="single" w:color="D4D4D4" w:sz="4" w:space="0"/>
            </w:tcBorders>
            <w:shd w:val="clear" w:color="auto" w:fill="FFFFFF"/>
            <w:noWrap/>
            <w:vAlign w:val="center"/>
          </w:tcPr>
          <w:p w14:paraId="2A4BB9CA">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23" w:type="pct"/>
            <w:tcBorders>
              <w:top w:val="nil"/>
              <w:left w:val="nil"/>
              <w:bottom w:val="single" w:color="D4D4D4" w:sz="4" w:space="0"/>
              <w:right w:val="single" w:color="D4D4D4" w:sz="4" w:space="0"/>
            </w:tcBorders>
            <w:shd w:val="clear" w:color="auto" w:fill="FFFFFF"/>
            <w:noWrap/>
            <w:vAlign w:val="center"/>
          </w:tcPr>
          <w:p w14:paraId="0F4FD276">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23F80EC4">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4" w:space="0"/>
            </w:tcBorders>
            <w:shd w:val="clear" w:color="auto" w:fill="FFFFFF"/>
            <w:noWrap/>
            <w:vAlign w:val="center"/>
          </w:tcPr>
          <w:p w14:paraId="2FFA4708">
            <w:pPr>
              <w:jc w:val="right"/>
              <w:rPr>
                <w:rFonts w:hint="eastAsia" w:ascii="宋体" w:hAnsi="宋体" w:eastAsia="宋体" w:cs="宋体"/>
                <w:i w:val="0"/>
                <w:iCs w:val="0"/>
                <w:color w:val="000000"/>
                <w:sz w:val="12"/>
                <w:szCs w:val="12"/>
                <w:u w:val="none"/>
              </w:rPr>
            </w:pPr>
          </w:p>
        </w:tc>
        <w:tc>
          <w:tcPr>
            <w:tcW w:w="256" w:type="pct"/>
            <w:tcBorders>
              <w:top w:val="nil"/>
              <w:left w:val="nil"/>
              <w:bottom w:val="single" w:color="D4D4D4" w:sz="4" w:space="0"/>
              <w:right w:val="single" w:color="D4D4D4" w:sz="4" w:space="0"/>
            </w:tcBorders>
            <w:shd w:val="clear" w:color="auto" w:fill="FFFFFF"/>
            <w:noWrap/>
            <w:vAlign w:val="center"/>
          </w:tcPr>
          <w:p w14:paraId="700551DD">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985,000.77</w:t>
            </w:r>
          </w:p>
        </w:tc>
        <w:tc>
          <w:tcPr>
            <w:tcW w:w="230" w:type="pct"/>
            <w:tcBorders>
              <w:top w:val="nil"/>
              <w:left w:val="nil"/>
              <w:bottom w:val="single" w:color="D4D4D4" w:sz="4" w:space="0"/>
              <w:right w:val="single" w:color="D4D4D4" w:sz="4" w:space="0"/>
            </w:tcBorders>
            <w:shd w:val="clear" w:color="auto" w:fill="FFFFFF"/>
            <w:noWrap/>
            <w:vAlign w:val="center"/>
          </w:tcPr>
          <w:p w14:paraId="21103E2E">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30" w:type="pct"/>
            <w:tcBorders>
              <w:top w:val="nil"/>
              <w:left w:val="nil"/>
              <w:bottom w:val="single" w:color="D4D4D4" w:sz="4" w:space="0"/>
              <w:right w:val="single" w:color="D4D4D4" w:sz="4" w:space="0"/>
            </w:tcBorders>
            <w:shd w:val="clear" w:color="auto" w:fill="FFFFFF"/>
            <w:noWrap/>
            <w:vAlign w:val="center"/>
          </w:tcPr>
          <w:p w14:paraId="5875A499">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223" w:type="pct"/>
            <w:tcBorders>
              <w:top w:val="nil"/>
              <w:left w:val="nil"/>
              <w:bottom w:val="single" w:color="D4D4D4" w:sz="4" w:space="0"/>
              <w:right w:val="single" w:color="D4D4D4" w:sz="4" w:space="0"/>
            </w:tcBorders>
            <w:shd w:val="clear" w:color="auto" w:fill="FFFFFF"/>
            <w:noWrap/>
            <w:vAlign w:val="center"/>
          </w:tcPr>
          <w:p w14:paraId="1042D6AA">
            <w:pPr>
              <w:jc w:val="right"/>
              <w:rPr>
                <w:rFonts w:hint="eastAsia" w:ascii="宋体" w:hAnsi="宋体" w:eastAsia="宋体" w:cs="宋体"/>
                <w:i w:val="0"/>
                <w:iCs w:val="0"/>
                <w:color w:val="000000"/>
                <w:sz w:val="12"/>
                <w:szCs w:val="12"/>
                <w:u w:val="none"/>
              </w:rPr>
            </w:pPr>
          </w:p>
        </w:tc>
        <w:tc>
          <w:tcPr>
            <w:tcW w:w="223" w:type="pct"/>
            <w:tcBorders>
              <w:top w:val="nil"/>
              <w:left w:val="nil"/>
              <w:bottom w:val="single" w:color="D4D4D4" w:sz="4" w:space="0"/>
              <w:right w:val="single" w:color="D4D4D4" w:sz="4" w:space="0"/>
            </w:tcBorders>
            <w:shd w:val="clear" w:color="auto" w:fill="FFFFFF"/>
            <w:noWrap/>
            <w:vAlign w:val="center"/>
          </w:tcPr>
          <w:p w14:paraId="1935291A">
            <w:pPr>
              <w:jc w:val="right"/>
              <w:rPr>
                <w:rFonts w:hint="eastAsia" w:ascii="宋体" w:hAnsi="宋体" w:eastAsia="宋体" w:cs="宋体"/>
                <w:i w:val="0"/>
                <w:iCs w:val="0"/>
                <w:color w:val="000000"/>
                <w:sz w:val="12"/>
                <w:szCs w:val="12"/>
                <w:u w:val="none"/>
              </w:rPr>
            </w:pPr>
          </w:p>
        </w:tc>
        <w:tc>
          <w:tcPr>
            <w:tcW w:w="224" w:type="pct"/>
            <w:tcBorders>
              <w:top w:val="nil"/>
              <w:left w:val="nil"/>
              <w:bottom w:val="single" w:color="D4D4D4" w:sz="4" w:space="0"/>
              <w:right w:val="single" w:color="D4D4D4" w:sz="12" w:space="0"/>
            </w:tcBorders>
            <w:shd w:val="clear" w:color="auto" w:fill="FFFFFF"/>
            <w:noWrap/>
            <w:vAlign w:val="center"/>
          </w:tcPr>
          <w:p w14:paraId="5585411B">
            <w:pPr>
              <w:jc w:val="right"/>
              <w:rPr>
                <w:rFonts w:hint="eastAsia" w:ascii="宋体" w:hAnsi="宋体" w:eastAsia="宋体" w:cs="宋体"/>
                <w:i w:val="0"/>
                <w:iCs w:val="0"/>
                <w:color w:val="000000"/>
                <w:sz w:val="12"/>
                <w:szCs w:val="12"/>
                <w:u w:val="none"/>
              </w:rPr>
            </w:pPr>
          </w:p>
        </w:tc>
      </w:tr>
    </w:tbl>
    <w:p w14:paraId="2DA7187C">
      <w:pPr>
        <w:spacing w:before="100" w:beforeLines="0" w:after="100" w:afterLines="0"/>
        <w:jc w:val="left"/>
        <w:rPr>
          <w:rFonts w:hint="eastAsia" w:ascii="宋体" w:hAnsi="宋体"/>
          <w:sz w:val="24"/>
          <w:szCs w:val="24"/>
          <w:lang w:val="zh-CN" w:eastAsia="zh-CN"/>
        </w:rPr>
      </w:pPr>
    </w:p>
    <w:p w14:paraId="3D4BF97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D9FB44A">
      <w:pPr>
        <w:spacing w:before="100" w:beforeLines="0" w:after="100" w:afterLines="0"/>
        <w:jc w:val="left"/>
        <w:rPr>
          <w:rFonts w:hint="eastAsia" w:ascii="宋体" w:hAnsi="宋体" w:cs="Arial"/>
          <w:color w:val="auto"/>
          <w:sz w:val="24"/>
          <w:szCs w:val="24"/>
          <w:lang w:val="zh-CN"/>
        </w:rPr>
      </w:pPr>
      <w:r>
        <w:rPr>
          <w:rFonts w:hint="eastAsia" w:ascii="宋体" w:hAnsi="宋体" w:cs="Arial"/>
          <w:color w:val="auto"/>
          <w:sz w:val="24"/>
          <w:szCs w:val="24"/>
          <w:lang w:val="zh-CN"/>
        </w:rPr>
        <w:t>本部门2023年度没有使用国有资本经营预算安排的支出。</w:t>
      </w:r>
    </w:p>
    <w:p w14:paraId="43D16D2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14:paraId="7E15CD9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05C503A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4FC81A5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预算数为1.00万元,支出决算为0.96万元,决算数小于预算数的</w:t>
      </w:r>
      <w:r>
        <w:rPr>
          <w:rFonts w:hint="eastAsia" w:ascii="宋体" w:hAnsi="宋体"/>
          <w:color w:val="000000" w:themeColor="text1"/>
          <w:sz w:val="24"/>
          <w:szCs w:val="24"/>
          <w:lang w:val="en-US" w:eastAsia="zh-CN"/>
          <w14:textFill>
            <w14:solidFill>
              <w14:schemeClr w14:val="tx1"/>
            </w14:solidFill>
          </w14:textFill>
        </w:rPr>
        <w:t>主要原因是公务用车维护减少，</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减少0.11</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下降10.68</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eastAsia="zh-CN"/>
          <w14:textFill>
            <w14:solidFill>
              <w14:schemeClr w14:val="tx1"/>
            </w14:solidFill>
          </w14:textFill>
        </w:rPr>
        <w:t>主要原因是公务用车维护减少。</w:t>
      </w:r>
    </w:p>
    <w:p w14:paraId="5868A5BA">
      <w:pPr>
        <w:numPr>
          <w:ilvl w:val="0"/>
          <w:numId w:val="4"/>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7255D92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5700957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预算数为1.00万元,支出决算为0.96万元,决算数小于预算数的</w:t>
      </w:r>
      <w:r>
        <w:rPr>
          <w:rFonts w:hint="eastAsia" w:ascii="宋体" w:hAnsi="宋体"/>
          <w:color w:val="000000" w:themeColor="text1"/>
          <w:sz w:val="24"/>
          <w:szCs w:val="24"/>
          <w:lang w:val="en-US" w:eastAsia="zh-CN"/>
          <w14:textFill>
            <w14:solidFill>
              <w14:schemeClr w14:val="tx1"/>
            </w14:solidFill>
          </w14:textFill>
        </w:rPr>
        <w:t>主要原因是公务用车维护减少，</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减少0.11</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下降10.68</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eastAsia="zh-CN"/>
          <w14:textFill>
            <w14:solidFill>
              <w14:schemeClr w14:val="tx1"/>
            </w14:solidFill>
          </w14:textFill>
        </w:rPr>
        <w:t>主要原因是公务用车维护减少。</w:t>
      </w:r>
    </w:p>
    <w:p w14:paraId="22C0CB4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7615AA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预算数为1.00万元,支出决算为0.96万元,决算数小于预算数的</w:t>
      </w:r>
      <w:r>
        <w:rPr>
          <w:rFonts w:hint="eastAsia" w:ascii="宋体" w:hAnsi="宋体"/>
          <w:color w:val="000000" w:themeColor="text1"/>
          <w:sz w:val="24"/>
          <w:szCs w:val="24"/>
          <w:lang w:val="en-US" w:eastAsia="zh-CN"/>
          <w14:textFill>
            <w14:solidFill>
              <w14:schemeClr w14:val="tx1"/>
            </w14:solidFill>
          </w14:textFill>
        </w:rPr>
        <w:t>主要原因是公务用车维护减少，</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减少0.11</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下降10.68</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eastAsia="zh-CN"/>
          <w14:textFill>
            <w14:solidFill>
              <w14:schemeClr w14:val="tx1"/>
            </w14:solidFill>
          </w14:textFill>
        </w:rPr>
        <w:t>主要原因是公务用车维护减少。</w:t>
      </w:r>
    </w:p>
    <w:p w14:paraId="73204555">
      <w:pPr>
        <w:numPr>
          <w:ilvl w:val="0"/>
          <w:numId w:val="5"/>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6E9BD684">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1A1A4C9F">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17CE6229">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073BAE9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74CAE1D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C6FE72D">
      <w:pPr>
        <w:spacing w:before="100" w:beforeLines="0" w:after="100" w:afterLines="0"/>
        <w:jc w:val="left"/>
        <w:rPr>
          <w:rFonts w:hint="eastAsia" w:ascii="宋体" w:hAnsi="宋体" w:cs="Arial"/>
          <w:color w:val="auto"/>
          <w:sz w:val="24"/>
          <w:szCs w:val="24"/>
          <w:lang w:val="zh-CN"/>
        </w:rPr>
      </w:pPr>
      <w:r>
        <w:rPr>
          <w:rFonts w:hint="eastAsia" w:ascii="宋体" w:hAnsi="宋体"/>
          <w:color w:val="auto"/>
          <w:sz w:val="24"/>
          <w:szCs w:val="24"/>
          <w:lang w:val="zh-CN"/>
        </w:rPr>
        <w:t>2023年度本部门机关运行经费支出834.86万元,机关运行经费</w:t>
      </w:r>
      <w:r>
        <w:rPr>
          <w:rFonts w:hint="eastAsia" w:ascii="宋体" w:hAnsi="宋体" w:cs="Arial"/>
          <w:color w:val="auto"/>
          <w:sz w:val="24"/>
          <w:szCs w:val="24"/>
          <w:lang w:val="zh-CN"/>
        </w:rPr>
        <w:t>办公设施设备购置。机关运行经费较上年决算数增加76.17万元,增</w:t>
      </w:r>
      <w:r>
        <w:rPr>
          <w:rFonts w:hint="eastAsia" w:ascii="宋体" w:hAnsi="宋体"/>
          <w:color w:val="auto"/>
          <w:sz w:val="24"/>
          <w:szCs w:val="24"/>
          <w:lang w:val="zh-CN"/>
        </w:rPr>
        <w:t>长10.</w:t>
      </w:r>
      <w:r>
        <w:rPr>
          <w:rFonts w:hint="eastAsia" w:ascii="宋体" w:hAnsi="宋体" w:cs="Arial"/>
          <w:color w:val="auto"/>
          <w:sz w:val="24"/>
          <w:szCs w:val="24"/>
          <w:lang w:val="zh-CN"/>
        </w:rPr>
        <w:t>04%,主要原因是办公设施设备购置。</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4"/>
        <w:gridCol w:w="496"/>
        <w:gridCol w:w="1125"/>
        <w:gridCol w:w="1125"/>
        <w:gridCol w:w="1195"/>
        <w:gridCol w:w="706"/>
        <w:gridCol w:w="1335"/>
      </w:tblGrid>
      <w:tr w14:paraId="03F6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vMerge w:val="restart"/>
            <w:tcBorders>
              <w:top w:val="nil"/>
              <w:left w:val="nil"/>
              <w:bottom w:val="single" w:color="D4D4D4" w:sz="4" w:space="0"/>
              <w:right w:val="single" w:color="D4D4D4" w:sz="4" w:space="0"/>
            </w:tcBorders>
            <w:shd w:val="clear" w:color="auto" w:fill="F1F1F1"/>
            <w:noWrap/>
            <w:vAlign w:val="center"/>
          </w:tcPr>
          <w:p w14:paraId="0F5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    标</w:t>
            </w:r>
          </w:p>
        </w:tc>
        <w:tc>
          <w:tcPr>
            <w:tcW w:w="280" w:type="pct"/>
            <w:vMerge w:val="restart"/>
            <w:tcBorders>
              <w:top w:val="nil"/>
              <w:left w:val="nil"/>
              <w:bottom w:val="single" w:color="D4D4D4" w:sz="4" w:space="0"/>
              <w:right w:val="single" w:color="D4D4D4" w:sz="4" w:space="0"/>
            </w:tcBorders>
            <w:shd w:val="clear" w:color="auto" w:fill="F1F1F1"/>
            <w:noWrap/>
            <w:vAlign w:val="center"/>
          </w:tcPr>
          <w:p w14:paraId="7BEBF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35" w:type="pct"/>
            <w:vMerge w:val="restart"/>
            <w:tcBorders>
              <w:top w:val="nil"/>
              <w:left w:val="nil"/>
              <w:bottom w:val="single" w:color="D4D4D4" w:sz="4" w:space="0"/>
              <w:right w:val="single" w:color="D4D4D4" w:sz="4" w:space="0"/>
            </w:tcBorders>
            <w:shd w:val="clear" w:color="auto" w:fill="F1F1F1"/>
            <w:noWrap/>
            <w:vAlign w:val="center"/>
          </w:tcPr>
          <w:p w14:paraId="4B42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w:t>
            </w:r>
          </w:p>
        </w:tc>
        <w:tc>
          <w:tcPr>
            <w:tcW w:w="635" w:type="pct"/>
            <w:vMerge w:val="restart"/>
            <w:tcBorders>
              <w:top w:val="nil"/>
              <w:left w:val="nil"/>
              <w:bottom w:val="single" w:color="D4D4D4" w:sz="4" w:space="0"/>
              <w:right w:val="single" w:color="D4D4D4" w:sz="4" w:space="0"/>
            </w:tcBorders>
            <w:shd w:val="clear" w:color="auto" w:fill="F1F1F1"/>
            <w:noWrap/>
            <w:vAlign w:val="center"/>
          </w:tcPr>
          <w:p w14:paraId="00E33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上年度</w:t>
            </w:r>
          </w:p>
        </w:tc>
        <w:tc>
          <w:tcPr>
            <w:tcW w:w="674" w:type="pct"/>
            <w:vMerge w:val="restart"/>
            <w:tcBorders>
              <w:top w:val="nil"/>
              <w:left w:val="nil"/>
              <w:bottom w:val="single" w:color="D4D4D4" w:sz="4" w:space="0"/>
              <w:right w:val="single" w:color="D4D4D4" w:sz="4" w:space="0"/>
            </w:tcBorders>
            <w:shd w:val="clear" w:color="auto" w:fill="F1F1F1"/>
            <w:noWrap/>
            <w:vAlign w:val="center"/>
          </w:tcPr>
          <w:p w14:paraId="3560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c>
          <w:tcPr>
            <w:tcW w:w="398" w:type="pct"/>
            <w:vMerge w:val="restart"/>
            <w:tcBorders>
              <w:top w:val="nil"/>
              <w:left w:val="nil"/>
              <w:bottom w:val="single" w:color="D4D4D4" w:sz="4" w:space="0"/>
              <w:right w:val="single" w:color="D4D4D4" w:sz="4" w:space="0"/>
            </w:tcBorders>
            <w:shd w:val="clear" w:color="auto" w:fill="F1F1F1"/>
            <w:noWrap/>
            <w:vAlign w:val="center"/>
          </w:tcPr>
          <w:p w14:paraId="4E85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w:t>
            </w:r>
          </w:p>
        </w:tc>
        <w:tc>
          <w:tcPr>
            <w:tcW w:w="753" w:type="pct"/>
            <w:vMerge w:val="restart"/>
            <w:tcBorders>
              <w:top w:val="nil"/>
              <w:left w:val="nil"/>
              <w:bottom w:val="single" w:color="D4D4D4" w:sz="4" w:space="0"/>
              <w:right w:val="single" w:color="D4D4D4" w:sz="12" w:space="0"/>
            </w:tcBorders>
            <w:shd w:val="clear" w:color="auto" w:fill="F1F1F1"/>
            <w:noWrap/>
            <w:vAlign w:val="center"/>
          </w:tcPr>
          <w:p w14:paraId="2949A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r>
      <w:tr w14:paraId="12EC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vMerge w:val="continue"/>
            <w:tcBorders>
              <w:top w:val="nil"/>
              <w:left w:val="nil"/>
              <w:bottom w:val="single" w:color="D4D4D4" w:sz="4" w:space="0"/>
              <w:right w:val="single" w:color="D4D4D4" w:sz="4" w:space="0"/>
            </w:tcBorders>
            <w:shd w:val="clear" w:color="auto" w:fill="F1F1F1"/>
            <w:noWrap/>
            <w:vAlign w:val="center"/>
          </w:tcPr>
          <w:p w14:paraId="08BBC752">
            <w:pPr>
              <w:jc w:val="center"/>
              <w:rPr>
                <w:rFonts w:hint="eastAsia" w:ascii="宋体" w:hAnsi="宋体" w:eastAsia="宋体" w:cs="宋体"/>
                <w:i w:val="0"/>
                <w:iCs w:val="0"/>
                <w:color w:val="000000"/>
                <w:sz w:val="22"/>
                <w:szCs w:val="22"/>
                <w:u w:val="none"/>
              </w:rPr>
            </w:pPr>
          </w:p>
        </w:tc>
        <w:tc>
          <w:tcPr>
            <w:tcW w:w="280" w:type="pct"/>
            <w:vMerge w:val="continue"/>
            <w:tcBorders>
              <w:top w:val="nil"/>
              <w:left w:val="nil"/>
              <w:bottom w:val="single" w:color="D4D4D4" w:sz="4" w:space="0"/>
              <w:right w:val="single" w:color="D4D4D4" w:sz="4" w:space="0"/>
            </w:tcBorders>
            <w:shd w:val="clear" w:color="auto" w:fill="F1F1F1"/>
            <w:noWrap/>
            <w:vAlign w:val="center"/>
          </w:tcPr>
          <w:p w14:paraId="640F6BC8">
            <w:pPr>
              <w:jc w:val="center"/>
              <w:rPr>
                <w:rFonts w:hint="eastAsia" w:ascii="宋体" w:hAnsi="宋体" w:eastAsia="宋体" w:cs="宋体"/>
                <w:i w:val="0"/>
                <w:iCs w:val="0"/>
                <w:color w:val="000000"/>
                <w:sz w:val="22"/>
                <w:szCs w:val="22"/>
                <w:u w:val="none"/>
              </w:rPr>
            </w:pPr>
          </w:p>
        </w:tc>
        <w:tc>
          <w:tcPr>
            <w:tcW w:w="635" w:type="pct"/>
            <w:vMerge w:val="continue"/>
            <w:tcBorders>
              <w:top w:val="nil"/>
              <w:left w:val="nil"/>
              <w:bottom w:val="single" w:color="D4D4D4" w:sz="4" w:space="0"/>
              <w:right w:val="single" w:color="D4D4D4" w:sz="4" w:space="0"/>
            </w:tcBorders>
            <w:shd w:val="clear" w:color="auto" w:fill="F1F1F1"/>
            <w:noWrap/>
            <w:vAlign w:val="center"/>
          </w:tcPr>
          <w:p w14:paraId="47BDD293">
            <w:pPr>
              <w:jc w:val="center"/>
              <w:rPr>
                <w:rFonts w:hint="eastAsia" w:ascii="宋体" w:hAnsi="宋体" w:eastAsia="宋体" w:cs="宋体"/>
                <w:i w:val="0"/>
                <w:iCs w:val="0"/>
                <w:color w:val="000000"/>
                <w:sz w:val="22"/>
                <w:szCs w:val="22"/>
                <w:u w:val="none"/>
              </w:rPr>
            </w:pPr>
          </w:p>
        </w:tc>
        <w:tc>
          <w:tcPr>
            <w:tcW w:w="635" w:type="pct"/>
            <w:vMerge w:val="continue"/>
            <w:tcBorders>
              <w:top w:val="nil"/>
              <w:left w:val="nil"/>
              <w:bottom w:val="single" w:color="D4D4D4" w:sz="4" w:space="0"/>
              <w:right w:val="single" w:color="D4D4D4" w:sz="4" w:space="0"/>
            </w:tcBorders>
            <w:shd w:val="clear" w:color="auto" w:fill="F1F1F1"/>
            <w:noWrap/>
            <w:vAlign w:val="center"/>
          </w:tcPr>
          <w:p w14:paraId="73AEF566">
            <w:pPr>
              <w:jc w:val="center"/>
              <w:rPr>
                <w:rFonts w:hint="eastAsia" w:ascii="宋体" w:hAnsi="宋体" w:eastAsia="宋体" w:cs="宋体"/>
                <w:i w:val="0"/>
                <w:iCs w:val="0"/>
                <w:color w:val="000000"/>
                <w:sz w:val="22"/>
                <w:szCs w:val="22"/>
                <w:u w:val="none"/>
              </w:rPr>
            </w:pPr>
          </w:p>
        </w:tc>
        <w:tc>
          <w:tcPr>
            <w:tcW w:w="674" w:type="pct"/>
            <w:vMerge w:val="continue"/>
            <w:tcBorders>
              <w:top w:val="nil"/>
              <w:left w:val="nil"/>
              <w:bottom w:val="single" w:color="D4D4D4" w:sz="4" w:space="0"/>
              <w:right w:val="single" w:color="D4D4D4" w:sz="4" w:space="0"/>
            </w:tcBorders>
            <w:shd w:val="clear" w:color="auto" w:fill="F1F1F1"/>
            <w:noWrap/>
            <w:vAlign w:val="center"/>
          </w:tcPr>
          <w:p w14:paraId="4696A6A6">
            <w:pPr>
              <w:jc w:val="center"/>
              <w:rPr>
                <w:rFonts w:hint="eastAsia" w:ascii="宋体" w:hAnsi="宋体" w:eastAsia="宋体" w:cs="宋体"/>
                <w:i w:val="0"/>
                <w:iCs w:val="0"/>
                <w:color w:val="000000"/>
                <w:sz w:val="22"/>
                <w:szCs w:val="22"/>
                <w:u w:val="none"/>
              </w:rPr>
            </w:pPr>
          </w:p>
        </w:tc>
        <w:tc>
          <w:tcPr>
            <w:tcW w:w="398" w:type="pct"/>
            <w:vMerge w:val="continue"/>
            <w:tcBorders>
              <w:top w:val="nil"/>
              <w:left w:val="nil"/>
              <w:bottom w:val="single" w:color="D4D4D4" w:sz="4" w:space="0"/>
              <w:right w:val="single" w:color="D4D4D4" w:sz="4" w:space="0"/>
            </w:tcBorders>
            <w:shd w:val="clear" w:color="auto" w:fill="F1F1F1"/>
            <w:noWrap/>
            <w:vAlign w:val="center"/>
          </w:tcPr>
          <w:p w14:paraId="47DFEC27">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D4D4D4" w:sz="4" w:space="0"/>
              <w:right w:val="single" w:color="D4D4D4" w:sz="12" w:space="0"/>
            </w:tcBorders>
            <w:shd w:val="clear" w:color="auto" w:fill="F1F1F1"/>
            <w:noWrap/>
            <w:vAlign w:val="center"/>
          </w:tcPr>
          <w:p w14:paraId="1B219A5B">
            <w:pPr>
              <w:jc w:val="center"/>
              <w:rPr>
                <w:rFonts w:hint="eastAsia" w:ascii="宋体" w:hAnsi="宋体" w:eastAsia="宋体" w:cs="宋体"/>
                <w:i w:val="0"/>
                <w:iCs w:val="0"/>
                <w:color w:val="000000"/>
                <w:sz w:val="22"/>
                <w:szCs w:val="22"/>
                <w:u w:val="none"/>
              </w:rPr>
            </w:pPr>
          </w:p>
        </w:tc>
      </w:tr>
      <w:tr w14:paraId="512D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761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栏    次 </w:t>
            </w:r>
          </w:p>
        </w:tc>
        <w:tc>
          <w:tcPr>
            <w:tcW w:w="280" w:type="pct"/>
            <w:vMerge w:val="continue"/>
            <w:tcBorders>
              <w:top w:val="nil"/>
              <w:left w:val="nil"/>
              <w:bottom w:val="single" w:color="D4D4D4" w:sz="4" w:space="0"/>
              <w:right w:val="single" w:color="D4D4D4" w:sz="4" w:space="0"/>
            </w:tcBorders>
            <w:shd w:val="clear" w:color="auto" w:fill="F1F1F1"/>
            <w:noWrap/>
            <w:vAlign w:val="center"/>
          </w:tcPr>
          <w:p w14:paraId="6FAD80AA">
            <w:pPr>
              <w:jc w:val="center"/>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1F1F1"/>
            <w:noWrap/>
            <w:vAlign w:val="center"/>
          </w:tcPr>
          <w:p w14:paraId="62F4F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5" w:type="pct"/>
            <w:tcBorders>
              <w:top w:val="nil"/>
              <w:left w:val="nil"/>
              <w:bottom w:val="single" w:color="D4D4D4" w:sz="4" w:space="0"/>
              <w:right w:val="single" w:color="D4D4D4" w:sz="4" w:space="0"/>
            </w:tcBorders>
            <w:shd w:val="clear" w:color="auto" w:fill="F1F1F1"/>
            <w:noWrap/>
            <w:vAlign w:val="center"/>
          </w:tcPr>
          <w:p w14:paraId="08A29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4" w:type="pct"/>
            <w:tcBorders>
              <w:top w:val="nil"/>
              <w:left w:val="nil"/>
              <w:bottom w:val="single" w:color="D4D4D4" w:sz="4" w:space="0"/>
              <w:right w:val="single" w:color="D4D4D4" w:sz="4" w:space="0"/>
            </w:tcBorders>
            <w:shd w:val="clear" w:color="auto" w:fill="F1F1F1"/>
            <w:noWrap/>
            <w:vAlign w:val="center"/>
          </w:tcPr>
          <w:p w14:paraId="2FD4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8" w:type="pct"/>
            <w:tcBorders>
              <w:top w:val="nil"/>
              <w:left w:val="nil"/>
              <w:bottom w:val="single" w:color="D4D4D4" w:sz="4" w:space="0"/>
              <w:right w:val="single" w:color="D4D4D4" w:sz="4" w:space="0"/>
            </w:tcBorders>
            <w:shd w:val="clear" w:color="auto" w:fill="F1F1F1"/>
            <w:noWrap/>
            <w:vAlign w:val="center"/>
          </w:tcPr>
          <w:p w14:paraId="3FC61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3" w:type="pct"/>
            <w:tcBorders>
              <w:top w:val="nil"/>
              <w:left w:val="nil"/>
              <w:bottom w:val="single" w:color="D4D4D4" w:sz="4" w:space="0"/>
              <w:right w:val="single" w:color="D4D4D4" w:sz="12" w:space="0"/>
            </w:tcBorders>
            <w:shd w:val="clear" w:color="auto" w:fill="F1F1F1"/>
            <w:noWrap/>
            <w:vAlign w:val="center"/>
          </w:tcPr>
          <w:p w14:paraId="2CC8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6F6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C3AC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一、年度收支情况（单位：元）</w:t>
            </w:r>
          </w:p>
        </w:tc>
        <w:tc>
          <w:tcPr>
            <w:tcW w:w="280" w:type="pct"/>
            <w:tcBorders>
              <w:top w:val="nil"/>
              <w:left w:val="nil"/>
              <w:bottom w:val="single" w:color="D4D4D4" w:sz="4" w:space="0"/>
              <w:right w:val="single" w:color="D4D4D4" w:sz="4" w:space="0"/>
            </w:tcBorders>
            <w:shd w:val="clear" w:color="auto" w:fill="F1F1F1"/>
            <w:noWrap/>
            <w:vAlign w:val="center"/>
          </w:tcPr>
          <w:p w14:paraId="51F03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5" w:type="pct"/>
            <w:tcBorders>
              <w:top w:val="nil"/>
              <w:left w:val="nil"/>
              <w:bottom w:val="single" w:color="D4D4D4" w:sz="4" w:space="0"/>
              <w:right w:val="single" w:color="D4D4D4" w:sz="4" w:space="0"/>
            </w:tcBorders>
            <w:shd w:val="clear" w:color="auto" w:fill="FFFFFF"/>
            <w:noWrap/>
            <w:vAlign w:val="center"/>
          </w:tcPr>
          <w:p w14:paraId="23812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19C1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6B06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23A10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3DA6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F7D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144A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1.本年收入</w:t>
            </w:r>
          </w:p>
        </w:tc>
        <w:tc>
          <w:tcPr>
            <w:tcW w:w="280" w:type="pct"/>
            <w:tcBorders>
              <w:top w:val="nil"/>
              <w:left w:val="nil"/>
              <w:bottom w:val="single" w:color="D4D4D4" w:sz="4" w:space="0"/>
              <w:right w:val="single" w:color="D4D4D4" w:sz="4" w:space="0"/>
            </w:tcBorders>
            <w:shd w:val="clear" w:color="auto" w:fill="F1F1F1"/>
            <w:noWrap/>
            <w:vAlign w:val="center"/>
          </w:tcPr>
          <w:p w14:paraId="46B45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5" w:type="pct"/>
            <w:tcBorders>
              <w:top w:val="nil"/>
              <w:left w:val="nil"/>
              <w:bottom w:val="single" w:color="D4D4D4" w:sz="4" w:space="0"/>
              <w:right w:val="single" w:color="D4D4D4" w:sz="4" w:space="0"/>
            </w:tcBorders>
            <w:shd w:val="clear" w:color="auto" w:fill="FFFFFF"/>
            <w:noWrap/>
            <w:vAlign w:val="center"/>
          </w:tcPr>
          <w:p w14:paraId="512D4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635" w:type="pct"/>
            <w:tcBorders>
              <w:top w:val="nil"/>
              <w:left w:val="nil"/>
              <w:bottom w:val="single" w:color="D4D4D4" w:sz="4" w:space="0"/>
              <w:right w:val="single" w:color="D4D4D4" w:sz="4" w:space="0"/>
            </w:tcBorders>
            <w:shd w:val="clear" w:color="auto" w:fill="FFFFFF"/>
            <w:noWrap/>
            <w:vAlign w:val="center"/>
          </w:tcPr>
          <w:p w14:paraId="32708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58BE2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398" w:type="pct"/>
            <w:tcBorders>
              <w:top w:val="nil"/>
              <w:left w:val="nil"/>
              <w:bottom w:val="single" w:color="D4D4D4" w:sz="4" w:space="0"/>
              <w:right w:val="single" w:color="D4D4D4" w:sz="4" w:space="0"/>
            </w:tcBorders>
            <w:shd w:val="clear" w:color="auto" w:fill="FFFFFF"/>
            <w:noWrap/>
            <w:vAlign w:val="center"/>
          </w:tcPr>
          <w:p w14:paraId="5DD3E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753" w:type="pct"/>
            <w:tcBorders>
              <w:top w:val="nil"/>
              <w:left w:val="nil"/>
              <w:bottom w:val="single" w:color="D4D4D4" w:sz="4" w:space="0"/>
              <w:right w:val="single" w:color="D4D4D4" w:sz="12" w:space="0"/>
            </w:tcBorders>
            <w:shd w:val="clear" w:color="auto" w:fill="FFFFFF"/>
            <w:noWrap/>
            <w:vAlign w:val="center"/>
          </w:tcPr>
          <w:p w14:paraId="18DF4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3DAB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4718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558B1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5" w:type="pct"/>
            <w:tcBorders>
              <w:top w:val="nil"/>
              <w:left w:val="nil"/>
              <w:bottom w:val="single" w:color="D4D4D4" w:sz="4" w:space="0"/>
              <w:right w:val="single" w:color="D4D4D4" w:sz="4" w:space="0"/>
            </w:tcBorders>
            <w:shd w:val="clear" w:color="auto" w:fill="FFFFFF"/>
            <w:noWrap/>
            <w:vAlign w:val="center"/>
          </w:tcPr>
          <w:p w14:paraId="66737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41,206,655.63</w:t>
            </w:r>
          </w:p>
        </w:tc>
        <w:tc>
          <w:tcPr>
            <w:tcW w:w="635" w:type="pct"/>
            <w:tcBorders>
              <w:top w:val="nil"/>
              <w:left w:val="nil"/>
              <w:bottom w:val="single" w:color="D4D4D4" w:sz="4" w:space="0"/>
              <w:right w:val="single" w:color="D4D4D4" w:sz="4" w:space="0"/>
            </w:tcBorders>
            <w:shd w:val="clear" w:color="auto" w:fill="FFFFFF"/>
            <w:noWrap/>
            <w:vAlign w:val="center"/>
          </w:tcPr>
          <w:p w14:paraId="305D3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60,415,030.54</w:t>
            </w:r>
          </w:p>
        </w:tc>
        <w:tc>
          <w:tcPr>
            <w:tcW w:w="674" w:type="pct"/>
            <w:tcBorders>
              <w:top w:val="nil"/>
              <w:left w:val="nil"/>
              <w:bottom w:val="single" w:color="D4D4D4" w:sz="4" w:space="0"/>
              <w:right w:val="single" w:color="D4D4D4" w:sz="4" w:space="0"/>
            </w:tcBorders>
            <w:shd w:val="clear" w:color="auto" w:fill="FFFFFF"/>
            <w:noWrap/>
            <w:vAlign w:val="center"/>
          </w:tcPr>
          <w:p w14:paraId="0873C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-19,208,374.91</w:t>
            </w:r>
          </w:p>
        </w:tc>
        <w:tc>
          <w:tcPr>
            <w:tcW w:w="398" w:type="pct"/>
            <w:tcBorders>
              <w:top w:val="nil"/>
              <w:left w:val="nil"/>
              <w:bottom w:val="single" w:color="D4D4D4" w:sz="4" w:space="0"/>
              <w:right w:val="single" w:color="D4D4D4" w:sz="4" w:space="0"/>
            </w:tcBorders>
            <w:shd w:val="clear" w:color="auto" w:fill="FFFFFF"/>
            <w:noWrap/>
            <w:vAlign w:val="center"/>
          </w:tcPr>
          <w:p w14:paraId="5EF19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w:t>
            </w:r>
          </w:p>
        </w:tc>
        <w:tc>
          <w:tcPr>
            <w:tcW w:w="753" w:type="pct"/>
            <w:tcBorders>
              <w:top w:val="nil"/>
              <w:left w:val="nil"/>
              <w:bottom w:val="single" w:color="D4D4D4" w:sz="4" w:space="0"/>
              <w:right w:val="single" w:color="D4D4D4" w:sz="12" w:space="0"/>
            </w:tcBorders>
            <w:shd w:val="clear" w:color="auto" w:fill="FFFFFF"/>
            <w:noWrap/>
            <w:vAlign w:val="center"/>
          </w:tcPr>
          <w:p w14:paraId="17039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18C6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4D1DB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28634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5" w:type="pct"/>
            <w:tcBorders>
              <w:top w:val="nil"/>
              <w:left w:val="nil"/>
              <w:bottom w:val="single" w:color="D4D4D4" w:sz="4" w:space="0"/>
              <w:right w:val="single" w:color="D4D4D4" w:sz="4" w:space="0"/>
            </w:tcBorders>
            <w:shd w:val="clear" w:color="auto" w:fill="FFFFFF"/>
            <w:noWrap/>
            <w:vAlign w:val="center"/>
          </w:tcPr>
          <w:p w14:paraId="32B6C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985,000.77</w:t>
            </w:r>
          </w:p>
        </w:tc>
        <w:tc>
          <w:tcPr>
            <w:tcW w:w="635" w:type="pct"/>
            <w:tcBorders>
              <w:top w:val="nil"/>
              <w:left w:val="nil"/>
              <w:bottom w:val="single" w:color="D4D4D4" w:sz="4" w:space="0"/>
              <w:right w:val="single" w:color="D4D4D4" w:sz="4" w:space="0"/>
            </w:tcBorders>
            <w:shd w:val="clear" w:color="auto" w:fill="FFFFFF"/>
            <w:noWrap/>
            <w:vAlign w:val="center"/>
          </w:tcPr>
          <w:p w14:paraId="55420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168,000.00</w:t>
            </w:r>
          </w:p>
        </w:tc>
        <w:tc>
          <w:tcPr>
            <w:tcW w:w="674" w:type="pct"/>
            <w:tcBorders>
              <w:top w:val="nil"/>
              <w:left w:val="nil"/>
              <w:bottom w:val="single" w:color="D4D4D4" w:sz="4" w:space="0"/>
              <w:right w:val="single" w:color="D4D4D4" w:sz="4" w:space="0"/>
            </w:tcBorders>
            <w:shd w:val="clear" w:color="auto" w:fill="FFFFFF"/>
            <w:noWrap/>
            <w:vAlign w:val="center"/>
          </w:tcPr>
          <w:p w14:paraId="52751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817,000.77</w:t>
            </w:r>
          </w:p>
        </w:tc>
        <w:tc>
          <w:tcPr>
            <w:tcW w:w="398" w:type="pct"/>
            <w:tcBorders>
              <w:top w:val="nil"/>
              <w:left w:val="nil"/>
              <w:bottom w:val="single" w:color="D4D4D4" w:sz="4" w:space="0"/>
              <w:right w:val="single" w:color="D4D4D4" w:sz="4" w:space="0"/>
            </w:tcBorders>
            <w:shd w:val="clear" w:color="auto" w:fill="FFFFFF"/>
            <w:noWrap/>
            <w:vAlign w:val="center"/>
          </w:tcPr>
          <w:p w14:paraId="1A893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486.31</w:t>
            </w:r>
          </w:p>
        </w:tc>
        <w:tc>
          <w:tcPr>
            <w:tcW w:w="753" w:type="pct"/>
            <w:tcBorders>
              <w:top w:val="nil"/>
              <w:left w:val="nil"/>
              <w:bottom w:val="single" w:color="D4D4D4" w:sz="4" w:space="0"/>
              <w:right w:val="single" w:color="D4D4D4" w:sz="12" w:space="0"/>
            </w:tcBorders>
            <w:shd w:val="clear" w:color="auto" w:fill="FFFFFF"/>
            <w:noWrap/>
            <w:vAlign w:val="center"/>
          </w:tcPr>
          <w:p w14:paraId="5AA64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经费减少</w:t>
            </w:r>
          </w:p>
        </w:tc>
      </w:tr>
      <w:tr w14:paraId="2275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1518D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5A54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5" w:type="pct"/>
            <w:tcBorders>
              <w:top w:val="nil"/>
              <w:left w:val="nil"/>
              <w:bottom w:val="single" w:color="D4D4D4" w:sz="4" w:space="0"/>
              <w:right w:val="single" w:color="D4D4D4" w:sz="4" w:space="0"/>
            </w:tcBorders>
            <w:shd w:val="clear" w:color="auto" w:fill="FFFFFF"/>
            <w:noWrap/>
            <w:vAlign w:val="center"/>
          </w:tcPr>
          <w:p w14:paraId="65271049">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6F5B950E">
            <w:pPr>
              <w:jc w:val="right"/>
              <w:rPr>
                <w:rFonts w:hint="eastAsia" w:ascii="宋体" w:hAnsi="宋体" w:eastAsia="宋体" w:cs="宋体"/>
                <w:i w:val="0"/>
                <w:iCs w:val="0"/>
                <w:color w:val="000000"/>
                <w:sz w:val="22"/>
                <w:szCs w:val="22"/>
                <w:u w:val="none"/>
              </w:rPr>
            </w:pPr>
          </w:p>
        </w:tc>
        <w:tc>
          <w:tcPr>
            <w:tcW w:w="674" w:type="pct"/>
            <w:tcBorders>
              <w:top w:val="nil"/>
              <w:left w:val="nil"/>
              <w:bottom w:val="single" w:color="D4D4D4" w:sz="4" w:space="0"/>
              <w:right w:val="single" w:color="D4D4D4" w:sz="4" w:space="0"/>
            </w:tcBorders>
            <w:shd w:val="clear" w:color="auto" w:fill="FFFFFF"/>
            <w:noWrap/>
            <w:vAlign w:val="center"/>
          </w:tcPr>
          <w:p w14:paraId="4F14006C">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D4D4D4" w:sz="4" w:space="0"/>
              <w:right w:val="single" w:color="D4D4D4" w:sz="4" w:space="0"/>
            </w:tcBorders>
            <w:shd w:val="clear" w:color="auto" w:fill="FFFFFF"/>
            <w:noWrap/>
            <w:vAlign w:val="center"/>
          </w:tcPr>
          <w:p w14:paraId="554778A9">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65CC8E10">
            <w:pPr>
              <w:jc w:val="left"/>
              <w:rPr>
                <w:rFonts w:hint="eastAsia" w:ascii="宋体" w:hAnsi="宋体" w:eastAsia="宋体" w:cs="宋体"/>
                <w:i w:val="0"/>
                <w:iCs w:val="0"/>
                <w:color w:val="000000"/>
                <w:sz w:val="22"/>
                <w:szCs w:val="22"/>
                <w:u w:val="none"/>
              </w:rPr>
            </w:pPr>
          </w:p>
        </w:tc>
      </w:tr>
      <w:tr w14:paraId="3909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6C70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*事业收入</w:t>
            </w:r>
          </w:p>
        </w:tc>
        <w:tc>
          <w:tcPr>
            <w:tcW w:w="280" w:type="pct"/>
            <w:tcBorders>
              <w:top w:val="nil"/>
              <w:left w:val="nil"/>
              <w:bottom w:val="single" w:color="D4D4D4" w:sz="4" w:space="0"/>
              <w:right w:val="single" w:color="D4D4D4" w:sz="4" w:space="0"/>
            </w:tcBorders>
            <w:shd w:val="clear" w:color="auto" w:fill="F1F1F1"/>
            <w:noWrap/>
            <w:vAlign w:val="center"/>
          </w:tcPr>
          <w:p w14:paraId="6B991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5" w:type="pct"/>
            <w:tcBorders>
              <w:top w:val="nil"/>
              <w:left w:val="nil"/>
              <w:bottom w:val="single" w:color="D4D4D4" w:sz="4" w:space="0"/>
              <w:right w:val="single" w:color="D4D4D4" w:sz="4" w:space="0"/>
            </w:tcBorders>
            <w:shd w:val="clear" w:color="auto" w:fill="FFFFFF"/>
            <w:noWrap/>
            <w:vAlign w:val="center"/>
          </w:tcPr>
          <w:p w14:paraId="4115F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30D4E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28FC4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4940D2B7">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1D0AA15B">
            <w:pPr>
              <w:jc w:val="left"/>
              <w:rPr>
                <w:rFonts w:hint="eastAsia" w:ascii="宋体" w:hAnsi="宋体" w:eastAsia="宋体" w:cs="宋体"/>
                <w:i w:val="0"/>
                <w:iCs w:val="0"/>
                <w:color w:val="000000"/>
                <w:sz w:val="22"/>
                <w:szCs w:val="22"/>
                <w:u w:val="none"/>
              </w:rPr>
            </w:pPr>
          </w:p>
        </w:tc>
      </w:tr>
      <w:tr w14:paraId="08CB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2FB5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事业单位经营收入</w:t>
            </w:r>
          </w:p>
        </w:tc>
        <w:tc>
          <w:tcPr>
            <w:tcW w:w="280" w:type="pct"/>
            <w:tcBorders>
              <w:top w:val="nil"/>
              <w:left w:val="nil"/>
              <w:bottom w:val="single" w:color="D4D4D4" w:sz="4" w:space="0"/>
              <w:right w:val="single" w:color="D4D4D4" w:sz="4" w:space="0"/>
            </w:tcBorders>
            <w:shd w:val="clear" w:color="auto" w:fill="F1F1F1"/>
            <w:noWrap/>
            <w:vAlign w:val="center"/>
          </w:tcPr>
          <w:p w14:paraId="4D70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5" w:type="pct"/>
            <w:tcBorders>
              <w:top w:val="nil"/>
              <w:left w:val="nil"/>
              <w:bottom w:val="single" w:color="D4D4D4" w:sz="4" w:space="0"/>
              <w:right w:val="single" w:color="D4D4D4" w:sz="4" w:space="0"/>
            </w:tcBorders>
            <w:shd w:val="clear" w:color="auto" w:fill="FFFFFF"/>
            <w:noWrap/>
            <w:vAlign w:val="center"/>
          </w:tcPr>
          <w:p w14:paraId="18B86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07928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63B8A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37281191">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4058C8D3">
            <w:pPr>
              <w:jc w:val="left"/>
              <w:rPr>
                <w:rFonts w:hint="eastAsia" w:ascii="宋体" w:hAnsi="宋体" w:eastAsia="宋体" w:cs="宋体"/>
                <w:i w:val="0"/>
                <w:iCs w:val="0"/>
                <w:color w:val="000000"/>
                <w:sz w:val="22"/>
                <w:szCs w:val="22"/>
                <w:u w:val="none"/>
              </w:rPr>
            </w:pPr>
          </w:p>
        </w:tc>
      </w:tr>
      <w:tr w14:paraId="62C8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6C26F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280" w:type="pct"/>
            <w:tcBorders>
              <w:top w:val="nil"/>
              <w:left w:val="nil"/>
              <w:bottom w:val="single" w:color="D4D4D4" w:sz="4" w:space="0"/>
              <w:right w:val="single" w:color="D4D4D4" w:sz="4" w:space="0"/>
            </w:tcBorders>
            <w:shd w:val="clear" w:color="auto" w:fill="F1F1F1"/>
            <w:noWrap/>
            <w:vAlign w:val="center"/>
          </w:tcPr>
          <w:p w14:paraId="7BA3E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35" w:type="pct"/>
            <w:tcBorders>
              <w:top w:val="nil"/>
              <w:left w:val="nil"/>
              <w:bottom w:val="single" w:color="D4D4D4" w:sz="4" w:space="0"/>
              <w:right w:val="single" w:color="D4D4D4" w:sz="4" w:space="0"/>
            </w:tcBorders>
            <w:shd w:val="clear" w:color="auto" w:fill="FFFFFF"/>
            <w:noWrap/>
            <w:vAlign w:val="center"/>
          </w:tcPr>
          <w:p w14:paraId="30361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3,194,338.90</w:t>
            </w:r>
          </w:p>
        </w:tc>
        <w:tc>
          <w:tcPr>
            <w:tcW w:w="635" w:type="pct"/>
            <w:tcBorders>
              <w:top w:val="nil"/>
              <w:left w:val="nil"/>
              <w:bottom w:val="single" w:color="D4D4D4" w:sz="4" w:space="0"/>
              <w:right w:val="single" w:color="D4D4D4" w:sz="4" w:space="0"/>
            </w:tcBorders>
            <w:shd w:val="clear" w:color="auto" w:fill="FFFFFF"/>
            <w:noWrap/>
            <w:vAlign w:val="center"/>
          </w:tcPr>
          <w:p w14:paraId="239B2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5933A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3,194,338.90</w:t>
            </w:r>
          </w:p>
        </w:tc>
        <w:tc>
          <w:tcPr>
            <w:tcW w:w="398" w:type="pct"/>
            <w:tcBorders>
              <w:top w:val="nil"/>
              <w:left w:val="nil"/>
              <w:bottom w:val="single" w:color="D4D4D4" w:sz="4" w:space="0"/>
              <w:right w:val="single" w:color="D4D4D4" w:sz="4" w:space="0"/>
            </w:tcBorders>
            <w:shd w:val="clear" w:color="auto" w:fill="FFFFFF"/>
            <w:noWrap/>
            <w:vAlign w:val="center"/>
          </w:tcPr>
          <w:p w14:paraId="3AF79023">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2137BC92">
            <w:pPr>
              <w:jc w:val="left"/>
              <w:rPr>
                <w:rFonts w:hint="eastAsia" w:ascii="宋体" w:hAnsi="宋体" w:eastAsia="宋体" w:cs="宋体"/>
                <w:i w:val="0"/>
                <w:iCs w:val="0"/>
                <w:color w:val="000000"/>
                <w:sz w:val="22"/>
                <w:szCs w:val="22"/>
                <w:u w:val="none"/>
              </w:rPr>
            </w:pPr>
          </w:p>
        </w:tc>
      </w:tr>
      <w:tr w14:paraId="7368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1B7D9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2.本年支出</w:t>
            </w:r>
          </w:p>
        </w:tc>
        <w:tc>
          <w:tcPr>
            <w:tcW w:w="280" w:type="pct"/>
            <w:tcBorders>
              <w:top w:val="nil"/>
              <w:left w:val="nil"/>
              <w:bottom w:val="single" w:color="D4D4D4" w:sz="4" w:space="0"/>
              <w:right w:val="single" w:color="D4D4D4" w:sz="4" w:space="0"/>
            </w:tcBorders>
            <w:shd w:val="clear" w:color="auto" w:fill="F1F1F1"/>
            <w:noWrap/>
            <w:vAlign w:val="center"/>
          </w:tcPr>
          <w:p w14:paraId="53175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35" w:type="pct"/>
            <w:tcBorders>
              <w:top w:val="nil"/>
              <w:left w:val="nil"/>
              <w:bottom w:val="single" w:color="D4D4D4" w:sz="4" w:space="0"/>
              <w:right w:val="single" w:color="D4D4D4" w:sz="4" w:space="0"/>
            </w:tcBorders>
            <w:shd w:val="clear" w:color="auto" w:fill="FFFFFF"/>
            <w:noWrap/>
            <w:vAlign w:val="center"/>
          </w:tcPr>
          <w:p w14:paraId="39D1A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635" w:type="pct"/>
            <w:tcBorders>
              <w:top w:val="nil"/>
              <w:left w:val="nil"/>
              <w:bottom w:val="single" w:color="D4D4D4" w:sz="4" w:space="0"/>
              <w:right w:val="single" w:color="D4D4D4" w:sz="4" w:space="0"/>
            </w:tcBorders>
            <w:shd w:val="clear" w:color="auto" w:fill="FFFFFF"/>
            <w:noWrap/>
            <w:vAlign w:val="center"/>
          </w:tcPr>
          <w:p w14:paraId="5F31F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7A06F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398" w:type="pct"/>
            <w:tcBorders>
              <w:top w:val="nil"/>
              <w:left w:val="nil"/>
              <w:bottom w:val="single" w:color="D4D4D4" w:sz="4" w:space="0"/>
              <w:right w:val="single" w:color="D4D4D4" w:sz="4" w:space="0"/>
            </w:tcBorders>
            <w:shd w:val="clear" w:color="auto" w:fill="FFFFFF"/>
            <w:noWrap/>
            <w:vAlign w:val="center"/>
          </w:tcPr>
          <w:p w14:paraId="3BF7E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753" w:type="pct"/>
            <w:tcBorders>
              <w:top w:val="nil"/>
              <w:left w:val="nil"/>
              <w:bottom w:val="single" w:color="D4D4D4" w:sz="4" w:space="0"/>
              <w:right w:val="single" w:color="D4D4D4" w:sz="12" w:space="0"/>
            </w:tcBorders>
            <w:shd w:val="clear" w:color="auto" w:fill="FFFFFF"/>
            <w:noWrap/>
            <w:vAlign w:val="center"/>
          </w:tcPr>
          <w:p w14:paraId="50420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7FA1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1B81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其中：基本支出</w:t>
            </w:r>
          </w:p>
        </w:tc>
        <w:tc>
          <w:tcPr>
            <w:tcW w:w="280" w:type="pct"/>
            <w:tcBorders>
              <w:top w:val="nil"/>
              <w:left w:val="nil"/>
              <w:bottom w:val="single" w:color="D4D4D4" w:sz="4" w:space="0"/>
              <w:right w:val="single" w:color="D4D4D4" w:sz="4" w:space="0"/>
            </w:tcBorders>
            <w:shd w:val="clear" w:color="auto" w:fill="F1F1F1"/>
            <w:noWrap/>
            <w:vAlign w:val="center"/>
          </w:tcPr>
          <w:p w14:paraId="0CB7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5" w:type="pct"/>
            <w:tcBorders>
              <w:top w:val="nil"/>
              <w:left w:val="nil"/>
              <w:bottom w:val="single" w:color="D4D4D4" w:sz="4" w:space="0"/>
              <w:right w:val="single" w:color="D4D4D4" w:sz="4" w:space="0"/>
            </w:tcBorders>
            <w:shd w:val="clear" w:color="auto" w:fill="FFFFFF"/>
            <w:noWrap/>
            <w:vAlign w:val="center"/>
          </w:tcPr>
          <w:p w14:paraId="106CF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29,173,931.19</w:t>
            </w:r>
          </w:p>
        </w:tc>
        <w:tc>
          <w:tcPr>
            <w:tcW w:w="635" w:type="pct"/>
            <w:tcBorders>
              <w:top w:val="nil"/>
              <w:left w:val="nil"/>
              <w:bottom w:val="single" w:color="D4D4D4" w:sz="4" w:space="0"/>
              <w:right w:val="single" w:color="D4D4D4" w:sz="4" w:space="0"/>
            </w:tcBorders>
            <w:shd w:val="clear" w:color="auto" w:fill="FFFFFF"/>
            <w:noWrap/>
            <w:vAlign w:val="center"/>
          </w:tcPr>
          <w:p w14:paraId="6E3BC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27,228,417.13</w:t>
            </w:r>
          </w:p>
        </w:tc>
        <w:tc>
          <w:tcPr>
            <w:tcW w:w="674" w:type="pct"/>
            <w:tcBorders>
              <w:top w:val="nil"/>
              <w:left w:val="nil"/>
              <w:bottom w:val="single" w:color="D4D4D4" w:sz="4" w:space="0"/>
              <w:right w:val="single" w:color="D4D4D4" w:sz="4" w:space="0"/>
            </w:tcBorders>
            <w:shd w:val="clear" w:color="auto" w:fill="FFFFFF"/>
            <w:noWrap/>
            <w:vAlign w:val="center"/>
          </w:tcPr>
          <w:p w14:paraId="1D3FB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1,945,514.06</w:t>
            </w:r>
          </w:p>
        </w:tc>
        <w:tc>
          <w:tcPr>
            <w:tcW w:w="398" w:type="pct"/>
            <w:tcBorders>
              <w:top w:val="nil"/>
              <w:left w:val="nil"/>
              <w:bottom w:val="single" w:color="D4D4D4" w:sz="4" w:space="0"/>
              <w:right w:val="single" w:color="D4D4D4" w:sz="4" w:space="0"/>
            </w:tcBorders>
            <w:shd w:val="clear" w:color="auto" w:fill="FFFFFF"/>
            <w:noWrap/>
            <w:vAlign w:val="center"/>
          </w:tcPr>
          <w:p w14:paraId="2484B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753" w:type="pct"/>
            <w:tcBorders>
              <w:top w:val="nil"/>
              <w:left w:val="nil"/>
              <w:bottom w:val="single" w:color="D4D4D4" w:sz="4" w:space="0"/>
              <w:right w:val="single" w:color="D4D4D4" w:sz="12" w:space="0"/>
            </w:tcBorders>
            <w:shd w:val="clear" w:color="auto" w:fill="FFFFFF"/>
            <w:noWrap/>
            <w:vAlign w:val="center"/>
          </w:tcPr>
          <w:p w14:paraId="07F1F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专项经费增加</w:t>
            </w:r>
          </w:p>
        </w:tc>
      </w:tr>
      <w:tr w14:paraId="0498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2985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（1）人员经费</w:t>
            </w:r>
          </w:p>
        </w:tc>
        <w:tc>
          <w:tcPr>
            <w:tcW w:w="280" w:type="pct"/>
            <w:tcBorders>
              <w:top w:val="nil"/>
              <w:left w:val="nil"/>
              <w:bottom w:val="single" w:color="D4D4D4" w:sz="4" w:space="0"/>
              <w:right w:val="single" w:color="D4D4D4" w:sz="4" w:space="0"/>
            </w:tcBorders>
            <w:shd w:val="clear" w:color="auto" w:fill="F1F1F1"/>
            <w:noWrap/>
            <w:vAlign w:val="center"/>
          </w:tcPr>
          <w:p w14:paraId="76EF8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5" w:type="pct"/>
            <w:tcBorders>
              <w:top w:val="nil"/>
              <w:left w:val="nil"/>
              <w:bottom w:val="single" w:color="D4D4D4" w:sz="4" w:space="0"/>
              <w:right w:val="single" w:color="D4D4D4" w:sz="4" w:space="0"/>
            </w:tcBorders>
            <w:shd w:val="clear" w:color="auto" w:fill="FFFFFF"/>
            <w:noWrap/>
            <w:vAlign w:val="center"/>
          </w:tcPr>
          <w:p w14:paraId="21F9C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17,630,946.27</w:t>
            </w:r>
          </w:p>
        </w:tc>
        <w:tc>
          <w:tcPr>
            <w:tcW w:w="635" w:type="pct"/>
            <w:tcBorders>
              <w:top w:val="nil"/>
              <w:left w:val="nil"/>
              <w:bottom w:val="single" w:color="D4D4D4" w:sz="4" w:space="0"/>
              <w:right w:val="single" w:color="D4D4D4" w:sz="4" w:space="0"/>
            </w:tcBorders>
            <w:shd w:val="clear" w:color="auto" w:fill="FFFFFF"/>
            <w:noWrap/>
            <w:vAlign w:val="center"/>
          </w:tcPr>
          <w:p w14:paraId="6E30A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19,641,436.45</w:t>
            </w:r>
          </w:p>
        </w:tc>
        <w:tc>
          <w:tcPr>
            <w:tcW w:w="674" w:type="pct"/>
            <w:tcBorders>
              <w:top w:val="nil"/>
              <w:left w:val="nil"/>
              <w:bottom w:val="single" w:color="D4D4D4" w:sz="4" w:space="0"/>
              <w:right w:val="single" w:color="D4D4D4" w:sz="4" w:space="0"/>
            </w:tcBorders>
            <w:shd w:val="clear" w:color="auto" w:fill="FFFFFF"/>
            <w:noWrap/>
            <w:vAlign w:val="center"/>
          </w:tcPr>
          <w:p w14:paraId="2BDB8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-2,010,490.18</w:t>
            </w:r>
          </w:p>
        </w:tc>
        <w:tc>
          <w:tcPr>
            <w:tcW w:w="398" w:type="pct"/>
            <w:tcBorders>
              <w:top w:val="nil"/>
              <w:left w:val="nil"/>
              <w:bottom w:val="single" w:color="D4D4D4" w:sz="4" w:space="0"/>
              <w:right w:val="single" w:color="D4D4D4" w:sz="4" w:space="0"/>
            </w:tcBorders>
            <w:shd w:val="clear" w:color="auto" w:fill="FFFFFF"/>
            <w:noWrap/>
            <w:vAlign w:val="center"/>
          </w:tcPr>
          <w:p w14:paraId="205CA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753" w:type="pct"/>
            <w:tcBorders>
              <w:top w:val="nil"/>
              <w:left w:val="nil"/>
              <w:bottom w:val="single" w:color="D4D4D4" w:sz="4" w:space="0"/>
              <w:right w:val="single" w:color="D4D4D4" w:sz="12" w:space="0"/>
            </w:tcBorders>
            <w:shd w:val="clear" w:color="auto" w:fill="FFFFFF"/>
            <w:noWrap/>
            <w:vAlign w:val="center"/>
          </w:tcPr>
          <w:p w14:paraId="610BAA79">
            <w:pPr>
              <w:jc w:val="left"/>
              <w:rPr>
                <w:rFonts w:hint="eastAsia" w:ascii="宋体" w:hAnsi="宋体" w:eastAsia="宋体" w:cs="宋体"/>
                <w:i w:val="0"/>
                <w:iCs w:val="0"/>
                <w:color w:val="000000"/>
                <w:sz w:val="22"/>
                <w:szCs w:val="22"/>
                <w:u w:val="none"/>
              </w:rPr>
            </w:pPr>
          </w:p>
        </w:tc>
      </w:tr>
      <w:tr w14:paraId="0C43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6815A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（2）公用经费</w:t>
            </w:r>
          </w:p>
        </w:tc>
        <w:tc>
          <w:tcPr>
            <w:tcW w:w="280" w:type="pct"/>
            <w:tcBorders>
              <w:top w:val="nil"/>
              <w:left w:val="nil"/>
              <w:bottom w:val="single" w:color="D4D4D4" w:sz="4" w:space="0"/>
              <w:right w:val="single" w:color="D4D4D4" w:sz="4" w:space="0"/>
            </w:tcBorders>
            <w:shd w:val="clear" w:color="auto" w:fill="F1F1F1"/>
            <w:noWrap/>
            <w:vAlign w:val="center"/>
          </w:tcPr>
          <w:p w14:paraId="3B7B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5" w:type="pct"/>
            <w:tcBorders>
              <w:top w:val="nil"/>
              <w:left w:val="nil"/>
              <w:bottom w:val="single" w:color="D4D4D4" w:sz="4" w:space="0"/>
              <w:right w:val="single" w:color="D4D4D4" w:sz="4" w:space="0"/>
            </w:tcBorders>
            <w:shd w:val="clear" w:color="auto" w:fill="FFFFFF"/>
            <w:noWrap/>
            <w:vAlign w:val="center"/>
          </w:tcPr>
          <w:p w14:paraId="2B8C3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11,542,984.92</w:t>
            </w:r>
          </w:p>
        </w:tc>
        <w:tc>
          <w:tcPr>
            <w:tcW w:w="635" w:type="pct"/>
            <w:tcBorders>
              <w:top w:val="nil"/>
              <w:left w:val="nil"/>
              <w:bottom w:val="single" w:color="D4D4D4" w:sz="4" w:space="0"/>
              <w:right w:val="single" w:color="D4D4D4" w:sz="4" w:space="0"/>
            </w:tcBorders>
            <w:shd w:val="clear" w:color="auto" w:fill="FFFFFF"/>
            <w:noWrap/>
            <w:vAlign w:val="center"/>
          </w:tcPr>
          <w:p w14:paraId="45B9F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7,586,980.68</w:t>
            </w:r>
          </w:p>
        </w:tc>
        <w:tc>
          <w:tcPr>
            <w:tcW w:w="674" w:type="pct"/>
            <w:tcBorders>
              <w:top w:val="nil"/>
              <w:left w:val="nil"/>
              <w:bottom w:val="single" w:color="D4D4D4" w:sz="4" w:space="0"/>
              <w:right w:val="single" w:color="D4D4D4" w:sz="4" w:space="0"/>
            </w:tcBorders>
            <w:shd w:val="clear" w:color="auto" w:fill="FFFFFF"/>
            <w:noWrap/>
            <w:vAlign w:val="center"/>
          </w:tcPr>
          <w:p w14:paraId="264BD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3,956,004.24</w:t>
            </w:r>
          </w:p>
        </w:tc>
        <w:tc>
          <w:tcPr>
            <w:tcW w:w="398" w:type="pct"/>
            <w:tcBorders>
              <w:top w:val="nil"/>
              <w:left w:val="nil"/>
              <w:bottom w:val="single" w:color="D4D4D4" w:sz="4" w:space="0"/>
              <w:right w:val="single" w:color="D4D4D4" w:sz="4" w:space="0"/>
            </w:tcBorders>
            <w:shd w:val="clear" w:color="auto" w:fill="FFFFFF"/>
            <w:noWrap/>
            <w:vAlign w:val="center"/>
          </w:tcPr>
          <w:p w14:paraId="40EE0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52.14</w:t>
            </w:r>
          </w:p>
        </w:tc>
        <w:tc>
          <w:tcPr>
            <w:tcW w:w="753" w:type="pct"/>
            <w:tcBorders>
              <w:top w:val="nil"/>
              <w:left w:val="nil"/>
              <w:bottom w:val="single" w:color="D4D4D4" w:sz="4" w:space="0"/>
              <w:right w:val="single" w:color="D4D4D4" w:sz="12" w:space="0"/>
            </w:tcBorders>
            <w:shd w:val="clear" w:color="auto" w:fill="FFFFFF"/>
            <w:noWrap/>
            <w:vAlign w:val="center"/>
          </w:tcPr>
          <w:p w14:paraId="470A3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30F1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3661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280" w:type="pct"/>
            <w:tcBorders>
              <w:top w:val="nil"/>
              <w:left w:val="nil"/>
              <w:bottom w:val="single" w:color="D4D4D4" w:sz="4" w:space="0"/>
              <w:right w:val="single" w:color="D4D4D4" w:sz="4" w:space="0"/>
            </w:tcBorders>
            <w:shd w:val="clear" w:color="auto" w:fill="F1F1F1"/>
            <w:noWrap/>
            <w:vAlign w:val="center"/>
          </w:tcPr>
          <w:p w14:paraId="0B156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5" w:type="pct"/>
            <w:tcBorders>
              <w:top w:val="nil"/>
              <w:left w:val="nil"/>
              <w:bottom w:val="single" w:color="D4D4D4" w:sz="4" w:space="0"/>
              <w:right w:val="single" w:color="D4D4D4" w:sz="4" w:space="0"/>
            </w:tcBorders>
            <w:shd w:val="clear" w:color="auto" w:fill="FFFFFF"/>
            <w:noWrap/>
            <w:vAlign w:val="center"/>
          </w:tcPr>
          <w:p w14:paraId="4BBA6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16,212,064.11</w:t>
            </w:r>
          </w:p>
        </w:tc>
        <w:tc>
          <w:tcPr>
            <w:tcW w:w="635" w:type="pct"/>
            <w:tcBorders>
              <w:top w:val="nil"/>
              <w:left w:val="nil"/>
              <w:bottom w:val="single" w:color="D4D4D4" w:sz="4" w:space="0"/>
              <w:right w:val="single" w:color="D4D4D4" w:sz="4" w:space="0"/>
            </w:tcBorders>
            <w:shd w:val="clear" w:color="auto" w:fill="FFFFFF"/>
            <w:noWrap/>
            <w:vAlign w:val="center"/>
          </w:tcPr>
          <w:p w14:paraId="77DCE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33,354,613.41</w:t>
            </w:r>
          </w:p>
        </w:tc>
        <w:tc>
          <w:tcPr>
            <w:tcW w:w="674" w:type="pct"/>
            <w:tcBorders>
              <w:top w:val="nil"/>
              <w:left w:val="nil"/>
              <w:bottom w:val="single" w:color="D4D4D4" w:sz="4" w:space="0"/>
              <w:right w:val="single" w:color="D4D4D4" w:sz="4" w:space="0"/>
            </w:tcBorders>
            <w:shd w:val="clear" w:color="auto" w:fill="FFFFFF"/>
            <w:noWrap/>
            <w:vAlign w:val="center"/>
          </w:tcPr>
          <w:p w14:paraId="2659B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-17,142,549.30</w:t>
            </w:r>
          </w:p>
        </w:tc>
        <w:tc>
          <w:tcPr>
            <w:tcW w:w="398" w:type="pct"/>
            <w:tcBorders>
              <w:top w:val="nil"/>
              <w:left w:val="nil"/>
              <w:bottom w:val="single" w:color="D4D4D4" w:sz="4" w:space="0"/>
              <w:right w:val="single" w:color="D4D4D4" w:sz="4" w:space="0"/>
            </w:tcBorders>
            <w:shd w:val="clear" w:color="auto" w:fill="FFFFFF"/>
            <w:noWrap/>
            <w:vAlign w:val="center"/>
          </w:tcPr>
          <w:p w14:paraId="1AD0A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753" w:type="pct"/>
            <w:tcBorders>
              <w:top w:val="nil"/>
              <w:left w:val="nil"/>
              <w:bottom w:val="single" w:color="D4D4D4" w:sz="4" w:space="0"/>
              <w:right w:val="single" w:color="D4D4D4" w:sz="12" w:space="0"/>
            </w:tcBorders>
            <w:shd w:val="clear" w:color="auto" w:fill="FFFFFF"/>
            <w:noWrap/>
            <w:vAlign w:val="center"/>
          </w:tcPr>
          <w:p w14:paraId="57F23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15FC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4E20E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280" w:type="pct"/>
            <w:tcBorders>
              <w:top w:val="nil"/>
              <w:left w:val="nil"/>
              <w:bottom w:val="single" w:color="D4D4D4" w:sz="4" w:space="0"/>
              <w:right w:val="single" w:color="D4D4D4" w:sz="4" w:space="0"/>
            </w:tcBorders>
            <w:shd w:val="clear" w:color="auto" w:fill="F1F1F1"/>
            <w:noWrap/>
            <w:vAlign w:val="center"/>
          </w:tcPr>
          <w:p w14:paraId="6238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35" w:type="pct"/>
            <w:tcBorders>
              <w:top w:val="nil"/>
              <w:left w:val="nil"/>
              <w:bottom w:val="single" w:color="D4D4D4" w:sz="4" w:space="0"/>
              <w:right w:val="single" w:color="D4D4D4" w:sz="4" w:space="0"/>
            </w:tcBorders>
            <w:shd w:val="clear" w:color="auto" w:fill="FFFFFF"/>
            <w:noWrap/>
            <w:vAlign w:val="center"/>
          </w:tcPr>
          <w:p w14:paraId="53772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15,227,063.34</w:t>
            </w:r>
          </w:p>
        </w:tc>
        <w:tc>
          <w:tcPr>
            <w:tcW w:w="635" w:type="pct"/>
            <w:tcBorders>
              <w:top w:val="nil"/>
              <w:left w:val="nil"/>
              <w:bottom w:val="single" w:color="D4D4D4" w:sz="4" w:space="0"/>
              <w:right w:val="single" w:color="D4D4D4" w:sz="4" w:space="0"/>
            </w:tcBorders>
            <w:shd w:val="clear" w:color="auto" w:fill="FFFFFF"/>
            <w:noWrap/>
            <w:vAlign w:val="center"/>
          </w:tcPr>
          <w:p w14:paraId="3C4EC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33,354,613.41</w:t>
            </w:r>
          </w:p>
        </w:tc>
        <w:tc>
          <w:tcPr>
            <w:tcW w:w="674" w:type="pct"/>
            <w:tcBorders>
              <w:top w:val="nil"/>
              <w:left w:val="nil"/>
              <w:bottom w:val="single" w:color="D4D4D4" w:sz="4" w:space="0"/>
              <w:right w:val="single" w:color="D4D4D4" w:sz="4" w:space="0"/>
            </w:tcBorders>
            <w:shd w:val="clear" w:color="auto" w:fill="FFFFFF"/>
            <w:noWrap/>
            <w:vAlign w:val="center"/>
          </w:tcPr>
          <w:p w14:paraId="1DAEE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-18,127,550.07</w:t>
            </w:r>
          </w:p>
        </w:tc>
        <w:tc>
          <w:tcPr>
            <w:tcW w:w="398" w:type="pct"/>
            <w:tcBorders>
              <w:top w:val="nil"/>
              <w:left w:val="nil"/>
              <w:bottom w:val="single" w:color="D4D4D4" w:sz="4" w:space="0"/>
              <w:right w:val="single" w:color="D4D4D4" w:sz="4" w:space="0"/>
            </w:tcBorders>
            <w:shd w:val="clear" w:color="auto" w:fill="FFFFFF"/>
            <w:noWrap/>
            <w:vAlign w:val="center"/>
          </w:tcPr>
          <w:p w14:paraId="369A07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-54.35</w:t>
            </w:r>
          </w:p>
        </w:tc>
        <w:tc>
          <w:tcPr>
            <w:tcW w:w="753" w:type="pct"/>
            <w:tcBorders>
              <w:top w:val="nil"/>
              <w:left w:val="nil"/>
              <w:bottom w:val="single" w:color="D4D4D4" w:sz="4" w:space="0"/>
              <w:right w:val="single" w:color="D4D4D4" w:sz="12" w:space="0"/>
            </w:tcBorders>
            <w:shd w:val="clear" w:color="auto" w:fill="FFFFFF"/>
            <w:noWrap/>
            <w:vAlign w:val="center"/>
          </w:tcPr>
          <w:p w14:paraId="3BF4F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基本建设项目减少</w:t>
            </w:r>
          </w:p>
        </w:tc>
      </w:tr>
      <w:tr w14:paraId="38B6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D23D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事业单位经营支出</w:t>
            </w:r>
          </w:p>
        </w:tc>
        <w:tc>
          <w:tcPr>
            <w:tcW w:w="280" w:type="pct"/>
            <w:tcBorders>
              <w:top w:val="nil"/>
              <w:left w:val="nil"/>
              <w:bottom w:val="single" w:color="D4D4D4" w:sz="4" w:space="0"/>
              <w:right w:val="single" w:color="D4D4D4" w:sz="4" w:space="0"/>
            </w:tcBorders>
            <w:shd w:val="clear" w:color="auto" w:fill="F1F1F1"/>
            <w:noWrap/>
            <w:vAlign w:val="center"/>
          </w:tcPr>
          <w:p w14:paraId="2D5C3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5" w:type="pct"/>
            <w:tcBorders>
              <w:top w:val="nil"/>
              <w:left w:val="nil"/>
              <w:bottom w:val="single" w:color="D4D4D4" w:sz="4" w:space="0"/>
              <w:right w:val="single" w:color="D4D4D4" w:sz="4" w:space="0"/>
            </w:tcBorders>
            <w:shd w:val="clear" w:color="auto" w:fill="FFFFFF"/>
            <w:noWrap/>
            <w:vAlign w:val="center"/>
          </w:tcPr>
          <w:p w14:paraId="2ABAFEEA">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27ECC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BF48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3621CC9F">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424760A5">
            <w:pPr>
              <w:jc w:val="left"/>
              <w:rPr>
                <w:rFonts w:hint="eastAsia" w:ascii="宋体" w:hAnsi="宋体" w:eastAsia="宋体" w:cs="宋体"/>
                <w:i w:val="0"/>
                <w:iCs w:val="0"/>
                <w:color w:val="000000"/>
                <w:sz w:val="22"/>
                <w:szCs w:val="22"/>
                <w:u w:val="none"/>
              </w:rPr>
            </w:pPr>
          </w:p>
        </w:tc>
      </w:tr>
      <w:tr w14:paraId="7D63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845D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3.年末结转和结余</w:t>
            </w:r>
          </w:p>
        </w:tc>
        <w:tc>
          <w:tcPr>
            <w:tcW w:w="280" w:type="pct"/>
            <w:tcBorders>
              <w:top w:val="nil"/>
              <w:left w:val="nil"/>
              <w:bottom w:val="single" w:color="D4D4D4" w:sz="4" w:space="0"/>
              <w:right w:val="single" w:color="D4D4D4" w:sz="4" w:space="0"/>
            </w:tcBorders>
            <w:shd w:val="clear" w:color="auto" w:fill="F1F1F1"/>
            <w:noWrap/>
            <w:vAlign w:val="center"/>
          </w:tcPr>
          <w:p w14:paraId="71044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5" w:type="pct"/>
            <w:tcBorders>
              <w:top w:val="nil"/>
              <w:left w:val="nil"/>
              <w:bottom w:val="single" w:color="D4D4D4" w:sz="4" w:space="0"/>
              <w:right w:val="single" w:color="D4D4D4" w:sz="4" w:space="0"/>
            </w:tcBorders>
            <w:shd w:val="clear" w:color="auto" w:fill="FFFFFF"/>
            <w:noWrap/>
            <w:vAlign w:val="center"/>
          </w:tcPr>
          <w:p w14:paraId="49057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35" w:type="pct"/>
            <w:tcBorders>
              <w:top w:val="nil"/>
              <w:left w:val="nil"/>
              <w:bottom w:val="single" w:color="D4D4D4" w:sz="4" w:space="0"/>
              <w:right w:val="single" w:color="D4D4D4" w:sz="4" w:space="0"/>
            </w:tcBorders>
            <w:shd w:val="clear" w:color="auto" w:fill="FFFFFF"/>
            <w:noWrap/>
            <w:vAlign w:val="center"/>
          </w:tcPr>
          <w:p w14:paraId="4B22E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74" w:type="pct"/>
            <w:tcBorders>
              <w:top w:val="nil"/>
              <w:left w:val="nil"/>
              <w:bottom w:val="single" w:color="D4D4D4" w:sz="4" w:space="0"/>
              <w:right w:val="single" w:color="D4D4D4" w:sz="4" w:space="0"/>
            </w:tcBorders>
            <w:shd w:val="clear" w:color="auto" w:fill="FFFFFF"/>
            <w:noWrap/>
            <w:vAlign w:val="center"/>
          </w:tcPr>
          <w:p w14:paraId="698F9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45248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60D9D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当年经费未支出</w:t>
            </w:r>
          </w:p>
        </w:tc>
      </w:tr>
      <w:tr w14:paraId="1943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337E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272B7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5" w:type="pct"/>
            <w:tcBorders>
              <w:top w:val="nil"/>
              <w:left w:val="nil"/>
              <w:bottom w:val="single" w:color="D4D4D4" w:sz="4" w:space="0"/>
              <w:right w:val="single" w:color="D4D4D4" w:sz="4" w:space="0"/>
            </w:tcBorders>
            <w:shd w:val="clear" w:color="auto" w:fill="FFFFFF"/>
            <w:noWrap/>
            <w:vAlign w:val="center"/>
          </w:tcPr>
          <w:p w14:paraId="2FCF2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157FE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49EC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04CE9C4E">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50CB2272">
            <w:pPr>
              <w:jc w:val="left"/>
              <w:rPr>
                <w:rFonts w:hint="eastAsia" w:ascii="宋体" w:hAnsi="宋体" w:eastAsia="宋体" w:cs="宋体"/>
                <w:i w:val="0"/>
                <w:iCs w:val="0"/>
                <w:color w:val="000000"/>
                <w:sz w:val="22"/>
                <w:szCs w:val="22"/>
                <w:u w:val="none"/>
              </w:rPr>
            </w:pPr>
          </w:p>
        </w:tc>
      </w:tr>
      <w:tr w14:paraId="2075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3D59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49CFB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5" w:type="pct"/>
            <w:tcBorders>
              <w:top w:val="nil"/>
              <w:left w:val="nil"/>
              <w:bottom w:val="single" w:color="D4D4D4" w:sz="4" w:space="0"/>
              <w:right w:val="single" w:color="D4D4D4" w:sz="4" w:space="0"/>
            </w:tcBorders>
            <w:shd w:val="clear" w:color="auto" w:fill="FFFFFF"/>
            <w:noWrap/>
            <w:vAlign w:val="center"/>
          </w:tcPr>
          <w:p w14:paraId="69F25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6AFE1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330B7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2CBEBBDB">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53EDA27B">
            <w:pPr>
              <w:jc w:val="left"/>
              <w:rPr>
                <w:rFonts w:hint="eastAsia" w:ascii="宋体" w:hAnsi="宋体" w:eastAsia="宋体" w:cs="宋体"/>
                <w:i w:val="0"/>
                <w:iCs w:val="0"/>
                <w:color w:val="000000"/>
                <w:sz w:val="22"/>
                <w:szCs w:val="22"/>
                <w:u w:val="none"/>
              </w:rPr>
            </w:pPr>
          </w:p>
        </w:tc>
      </w:tr>
      <w:tr w14:paraId="03A8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7FAB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80" w:type="pct"/>
            <w:tcBorders>
              <w:top w:val="nil"/>
              <w:left w:val="nil"/>
              <w:bottom w:val="single" w:color="D4D4D4" w:sz="4" w:space="0"/>
              <w:right w:val="single" w:color="D4D4D4" w:sz="4" w:space="0"/>
            </w:tcBorders>
            <w:shd w:val="clear" w:color="auto" w:fill="F1F1F1"/>
            <w:noWrap/>
            <w:vAlign w:val="center"/>
          </w:tcPr>
          <w:p w14:paraId="6B9CC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5" w:type="pct"/>
            <w:tcBorders>
              <w:top w:val="nil"/>
              <w:left w:val="nil"/>
              <w:bottom w:val="single" w:color="D4D4D4" w:sz="4" w:space="0"/>
              <w:right w:val="single" w:color="D4D4D4" w:sz="4" w:space="0"/>
            </w:tcBorders>
            <w:shd w:val="clear" w:color="auto" w:fill="FFFFFF"/>
            <w:noWrap/>
            <w:vAlign w:val="center"/>
          </w:tcPr>
          <w:p w14:paraId="07A54DD0">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0546134E">
            <w:pPr>
              <w:jc w:val="right"/>
              <w:rPr>
                <w:rFonts w:hint="eastAsia" w:ascii="宋体" w:hAnsi="宋体" w:eastAsia="宋体" w:cs="宋体"/>
                <w:i w:val="0"/>
                <w:iCs w:val="0"/>
                <w:color w:val="000000"/>
                <w:sz w:val="22"/>
                <w:szCs w:val="22"/>
                <w:u w:val="none"/>
              </w:rPr>
            </w:pPr>
          </w:p>
        </w:tc>
        <w:tc>
          <w:tcPr>
            <w:tcW w:w="674" w:type="pct"/>
            <w:tcBorders>
              <w:top w:val="nil"/>
              <w:left w:val="nil"/>
              <w:bottom w:val="single" w:color="D4D4D4" w:sz="4" w:space="0"/>
              <w:right w:val="single" w:color="D4D4D4" w:sz="4" w:space="0"/>
            </w:tcBorders>
            <w:shd w:val="clear" w:color="auto" w:fill="FFFFFF"/>
            <w:noWrap/>
            <w:vAlign w:val="center"/>
          </w:tcPr>
          <w:p w14:paraId="207CC8F9">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D4D4D4" w:sz="4" w:space="0"/>
              <w:right w:val="single" w:color="D4D4D4" w:sz="4" w:space="0"/>
            </w:tcBorders>
            <w:shd w:val="clear" w:color="auto" w:fill="FFFFFF"/>
            <w:noWrap/>
            <w:vAlign w:val="center"/>
          </w:tcPr>
          <w:p w14:paraId="69227505">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27E57B4C">
            <w:pPr>
              <w:jc w:val="left"/>
              <w:rPr>
                <w:rFonts w:hint="eastAsia" w:ascii="宋体" w:hAnsi="宋体" w:eastAsia="宋体" w:cs="宋体"/>
                <w:i w:val="0"/>
                <w:iCs w:val="0"/>
                <w:color w:val="000000"/>
                <w:sz w:val="22"/>
                <w:szCs w:val="22"/>
                <w:u w:val="none"/>
              </w:rPr>
            </w:pPr>
          </w:p>
        </w:tc>
      </w:tr>
      <w:tr w14:paraId="706A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2447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二、年末资产负债信息（单位：元）</w:t>
            </w:r>
          </w:p>
        </w:tc>
        <w:tc>
          <w:tcPr>
            <w:tcW w:w="280" w:type="pct"/>
            <w:tcBorders>
              <w:top w:val="nil"/>
              <w:left w:val="nil"/>
              <w:bottom w:val="single" w:color="D4D4D4" w:sz="4" w:space="0"/>
              <w:right w:val="single" w:color="D4D4D4" w:sz="4" w:space="0"/>
            </w:tcBorders>
            <w:shd w:val="clear" w:color="auto" w:fill="F1F1F1"/>
            <w:noWrap/>
            <w:vAlign w:val="center"/>
          </w:tcPr>
          <w:p w14:paraId="40C5D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5" w:type="pct"/>
            <w:tcBorders>
              <w:top w:val="nil"/>
              <w:left w:val="nil"/>
              <w:bottom w:val="single" w:color="D4D4D4" w:sz="4" w:space="0"/>
              <w:right w:val="single" w:color="D4D4D4" w:sz="4" w:space="0"/>
            </w:tcBorders>
            <w:shd w:val="clear" w:color="auto" w:fill="FFFFFF"/>
            <w:noWrap/>
            <w:vAlign w:val="center"/>
          </w:tcPr>
          <w:p w14:paraId="4B3EA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20617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7B50B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2EA00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04BD8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2B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7C11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1.货币资金</w:t>
            </w:r>
          </w:p>
        </w:tc>
        <w:tc>
          <w:tcPr>
            <w:tcW w:w="280" w:type="pct"/>
            <w:tcBorders>
              <w:top w:val="nil"/>
              <w:left w:val="nil"/>
              <w:bottom w:val="single" w:color="D4D4D4" w:sz="4" w:space="0"/>
              <w:right w:val="single" w:color="D4D4D4" w:sz="4" w:space="0"/>
            </w:tcBorders>
            <w:shd w:val="clear" w:color="auto" w:fill="F1F1F1"/>
            <w:noWrap/>
            <w:vAlign w:val="center"/>
          </w:tcPr>
          <w:p w14:paraId="1B54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5" w:type="pct"/>
            <w:tcBorders>
              <w:top w:val="nil"/>
              <w:left w:val="nil"/>
              <w:bottom w:val="single" w:color="D4D4D4" w:sz="4" w:space="0"/>
              <w:right w:val="single" w:color="D4D4D4" w:sz="4" w:space="0"/>
            </w:tcBorders>
            <w:shd w:val="clear" w:color="auto" w:fill="FFFFFF"/>
            <w:noWrap/>
            <w:vAlign w:val="center"/>
          </w:tcPr>
          <w:p w14:paraId="00A2E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1,842,102.18</w:t>
            </w:r>
          </w:p>
        </w:tc>
        <w:tc>
          <w:tcPr>
            <w:tcW w:w="635" w:type="pct"/>
            <w:tcBorders>
              <w:top w:val="nil"/>
              <w:left w:val="nil"/>
              <w:bottom w:val="single" w:color="D4D4D4" w:sz="4" w:space="0"/>
              <w:right w:val="single" w:color="D4D4D4" w:sz="4" w:space="0"/>
            </w:tcBorders>
            <w:shd w:val="clear" w:color="auto" w:fill="FFFFFF"/>
            <w:noWrap/>
            <w:vAlign w:val="center"/>
          </w:tcPr>
          <w:p w14:paraId="00FEE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74" w:type="pct"/>
            <w:tcBorders>
              <w:top w:val="nil"/>
              <w:left w:val="nil"/>
              <w:bottom w:val="single" w:color="D4D4D4" w:sz="4" w:space="0"/>
              <w:right w:val="single" w:color="D4D4D4" w:sz="4" w:space="0"/>
            </w:tcBorders>
            <w:shd w:val="clear" w:color="auto" w:fill="FFFFFF"/>
            <w:noWrap/>
            <w:vAlign w:val="center"/>
          </w:tcPr>
          <w:p w14:paraId="7AD3A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131,439.08</w:t>
            </w:r>
          </w:p>
        </w:tc>
        <w:tc>
          <w:tcPr>
            <w:tcW w:w="398" w:type="pct"/>
            <w:tcBorders>
              <w:top w:val="nil"/>
              <w:left w:val="nil"/>
              <w:bottom w:val="single" w:color="D4D4D4" w:sz="4" w:space="0"/>
              <w:right w:val="single" w:color="D4D4D4" w:sz="4" w:space="0"/>
            </w:tcBorders>
            <w:shd w:val="clear" w:color="auto" w:fill="FFFFFF"/>
            <w:noWrap/>
            <w:vAlign w:val="center"/>
          </w:tcPr>
          <w:p w14:paraId="6BBF4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753" w:type="pct"/>
            <w:tcBorders>
              <w:top w:val="nil"/>
              <w:left w:val="nil"/>
              <w:bottom w:val="single" w:color="D4D4D4" w:sz="4" w:space="0"/>
              <w:right w:val="single" w:color="D4D4D4" w:sz="12" w:space="0"/>
            </w:tcBorders>
            <w:shd w:val="clear" w:color="auto" w:fill="FFFFFF"/>
            <w:noWrap/>
            <w:vAlign w:val="center"/>
          </w:tcPr>
          <w:p w14:paraId="3E8D8717">
            <w:pPr>
              <w:jc w:val="left"/>
              <w:rPr>
                <w:rFonts w:hint="eastAsia" w:ascii="宋体" w:hAnsi="宋体" w:eastAsia="宋体" w:cs="宋体"/>
                <w:i w:val="0"/>
                <w:iCs w:val="0"/>
                <w:color w:val="000000"/>
                <w:sz w:val="22"/>
                <w:szCs w:val="22"/>
                <w:u w:val="none"/>
              </w:rPr>
            </w:pPr>
          </w:p>
        </w:tc>
      </w:tr>
      <w:tr w14:paraId="0CD0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C8A4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2.财政应返还额度</w:t>
            </w:r>
          </w:p>
        </w:tc>
        <w:tc>
          <w:tcPr>
            <w:tcW w:w="280" w:type="pct"/>
            <w:tcBorders>
              <w:top w:val="nil"/>
              <w:left w:val="nil"/>
              <w:bottom w:val="single" w:color="D4D4D4" w:sz="4" w:space="0"/>
              <w:right w:val="single" w:color="D4D4D4" w:sz="4" w:space="0"/>
            </w:tcBorders>
            <w:shd w:val="clear" w:color="auto" w:fill="F1F1F1"/>
            <w:noWrap/>
            <w:vAlign w:val="center"/>
          </w:tcPr>
          <w:p w14:paraId="4CEC9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35" w:type="pct"/>
            <w:tcBorders>
              <w:top w:val="nil"/>
              <w:left w:val="nil"/>
              <w:bottom w:val="single" w:color="D4D4D4" w:sz="4" w:space="0"/>
              <w:right w:val="single" w:color="D4D4D4" w:sz="4" w:space="0"/>
            </w:tcBorders>
            <w:shd w:val="clear" w:color="auto" w:fill="FFFFFF"/>
            <w:noWrap/>
            <w:vAlign w:val="center"/>
          </w:tcPr>
          <w:p w14:paraId="569B6708">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176DE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6A914F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5F72B613">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1D31E167">
            <w:pPr>
              <w:jc w:val="left"/>
              <w:rPr>
                <w:rFonts w:hint="eastAsia" w:ascii="宋体" w:hAnsi="宋体" w:eastAsia="宋体" w:cs="宋体"/>
                <w:i w:val="0"/>
                <w:iCs w:val="0"/>
                <w:color w:val="000000"/>
                <w:sz w:val="22"/>
                <w:szCs w:val="22"/>
                <w:u w:val="none"/>
              </w:rPr>
            </w:pPr>
          </w:p>
        </w:tc>
      </w:tr>
      <w:tr w14:paraId="4D86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DCBF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3.房屋</w:t>
            </w:r>
          </w:p>
        </w:tc>
        <w:tc>
          <w:tcPr>
            <w:tcW w:w="280" w:type="pct"/>
            <w:tcBorders>
              <w:top w:val="nil"/>
              <w:left w:val="nil"/>
              <w:bottom w:val="single" w:color="D4D4D4" w:sz="4" w:space="0"/>
              <w:right w:val="single" w:color="D4D4D4" w:sz="4" w:space="0"/>
            </w:tcBorders>
            <w:shd w:val="clear" w:color="auto" w:fill="F1F1F1"/>
            <w:noWrap/>
            <w:vAlign w:val="center"/>
          </w:tcPr>
          <w:p w14:paraId="3F47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35" w:type="pct"/>
            <w:tcBorders>
              <w:top w:val="nil"/>
              <w:left w:val="nil"/>
              <w:bottom w:val="single" w:color="D4D4D4" w:sz="4" w:space="0"/>
              <w:right w:val="single" w:color="D4D4D4" w:sz="4" w:space="0"/>
            </w:tcBorders>
            <w:shd w:val="clear" w:color="auto" w:fill="FFFFFF"/>
            <w:noWrap/>
            <w:vAlign w:val="center"/>
          </w:tcPr>
          <w:p w14:paraId="53D4D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59,475,567.37</w:t>
            </w:r>
          </w:p>
        </w:tc>
        <w:tc>
          <w:tcPr>
            <w:tcW w:w="635" w:type="pct"/>
            <w:tcBorders>
              <w:top w:val="nil"/>
              <w:left w:val="nil"/>
              <w:bottom w:val="single" w:color="D4D4D4" w:sz="4" w:space="0"/>
              <w:right w:val="single" w:color="D4D4D4" w:sz="4" w:space="0"/>
            </w:tcBorders>
            <w:shd w:val="clear" w:color="auto" w:fill="FFFFFF"/>
            <w:noWrap/>
            <w:vAlign w:val="center"/>
          </w:tcPr>
          <w:p w14:paraId="19A10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59,475,567.38</w:t>
            </w:r>
          </w:p>
        </w:tc>
        <w:tc>
          <w:tcPr>
            <w:tcW w:w="674" w:type="pct"/>
            <w:tcBorders>
              <w:top w:val="nil"/>
              <w:left w:val="nil"/>
              <w:bottom w:val="single" w:color="D4D4D4" w:sz="4" w:space="0"/>
              <w:right w:val="single" w:color="D4D4D4" w:sz="4" w:space="0"/>
            </w:tcBorders>
            <w:shd w:val="clear" w:color="auto" w:fill="FFFFFF"/>
            <w:noWrap/>
            <w:vAlign w:val="center"/>
          </w:tcPr>
          <w:p w14:paraId="08C69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398" w:type="pct"/>
            <w:tcBorders>
              <w:top w:val="nil"/>
              <w:left w:val="nil"/>
              <w:bottom w:val="single" w:color="D4D4D4" w:sz="4" w:space="0"/>
              <w:right w:val="single" w:color="D4D4D4" w:sz="4" w:space="0"/>
            </w:tcBorders>
            <w:shd w:val="clear" w:color="auto" w:fill="FFFFFF"/>
            <w:noWrap/>
            <w:vAlign w:val="center"/>
          </w:tcPr>
          <w:p w14:paraId="66FE0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621B3E39">
            <w:pPr>
              <w:jc w:val="left"/>
              <w:rPr>
                <w:rFonts w:hint="eastAsia" w:ascii="宋体" w:hAnsi="宋体" w:eastAsia="宋体" w:cs="宋体"/>
                <w:i w:val="0"/>
                <w:iCs w:val="0"/>
                <w:color w:val="000000"/>
                <w:sz w:val="22"/>
                <w:szCs w:val="22"/>
                <w:u w:val="none"/>
              </w:rPr>
            </w:pPr>
          </w:p>
        </w:tc>
      </w:tr>
      <w:tr w14:paraId="1AEE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F91A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4.车辆</w:t>
            </w:r>
          </w:p>
        </w:tc>
        <w:tc>
          <w:tcPr>
            <w:tcW w:w="280" w:type="pct"/>
            <w:tcBorders>
              <w:top w:val="nil"/>
              <w:left w:val="nil"/>
              <w:bottom w:val="single" w:color="D4D4D4" w:sz="4" w:space="0"/>
              <w:right w:val="single" w:color="D4D4D4" w:sz="4" w:space="0"/>
            </w:tcBorders>
            <w:shd w:val="clear" w:color="auto" w:fill="F1F1F1"/>
            <w:noWrap/>
            <w:vAlign w:val="center"/>
          </w:tcPr>
          <w:p w14:paraId="559AC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35" w:type="pct"/>
            <w:tcBorders>
              <w:top w:val="nil"/>
              <w:left w:val="nil"/>
              <w:bottom w:val="single" w:color="D4D4D4" w:sz="4" w:space="0"/>
              <w:right w:val="single" w:color="D4D4D4" w:sz="4" w:space="0"/>
            </w:tcBorders>
            <w:shd w:val="clear" w:color="auto" w:fill="FFFFFF"/>
            <w:noWrap/>
            <w:vAlign w:val="center"/>
          </w:tcPr>
          <w:p w14:paraId="35A9D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121,562.56</w:t>
            </w:r>
          </w:p>
        </w:tc>
        <w:tc>
          <w:tcPr>
            <w:tcW w:w="635" w:type="pct"/>
            <w:tcBorders>
              <w:top w:val="nil"/>
              <w:left w:val="nil"/>
              <w:bottom w:val="single" w:color="D4D4D4" w:sz="4" w:space="0"/>
              <w:right w:val="single" w:color="D4D4D4" w:sz="4" w:space="0"/>
            </w:tcBorders>
            <w:shd w:val="clear" w:color="auto" w:fill="FFFFFF"/>
            <w:noWrap/>
            <w:vAlign w:val="center"/>
          </w:tcPr>
          <w:p w14:paraId="7F2D8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121,562.56</w:t>
            </w:r>
          </w:p>
        </w:tc>
        <w:tc>
          <w:tcPr>
            <w:tcW w:w="674" w:type="pct"/>
            <w:tcBorders>
              <w:top w:val="nil"/>
              <w:left w:val="nil"/>
              <w:bottom w:val="single" w:color="D4D4D4" w:sz="4" w:space="0"/>
              <w:right w:val="single" w:color="D4D4D4" w:sz="4" w:space="0"/>
            </w:tcBorders>
            <w:shd w:val="clear" w:color="auto" w:fill="FFFFFF"/>
            <w:noWrap/>
            <w:vAlign w:val="center"/>
          </w:tcPr>
          <w:p w14:paraId="34C57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044D9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5A6E9F9B">
            <w:pPr>
              <w:jc w:val="left"/>
              <w:rPr>
                <w:rFonts w:hint="eastAsia" w:ascii="宋体" w:hAnsi="宋体" w:eastAsia="宋体" w:cs="宋体"/>
                <w:i w:val="0"/>
                <w:iCs w:val="0"/>
                <w:color w:val="000000"/>
                <w:sz w:val="22"/>
                <w:szCs w:val="22"/>
                <w:u w:val="none"/>
              </w:rPr>
            </w:pPr>
          </w:p>
        </w:tc>
      </w:tr>
      <w:tr w14:paraId="3D0F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6515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5.在建工程</w:t>
            </w:r>
          </w:p>
        </w:tc>
        <w:tc>
          <w:tcPr>
            <w:tcW w:w="280" w:type="pct"/>
            <w:tcBorders>
              <w:top w:val="nil"/>
              <w:left w:val="nil"/>
              <w:bottom w:val="single" w:color="D4D4D4" w:sz="4" w:space="0"/>
              <w:right w:val="single" w:color="D4D4D4" w:sz="4" w:space="0"/>
            </w:tcBorders>
            <w:shd w:val="clear" w:color="auto" w:fill="F1F1F1"/>
            <w:noWrap/>
            <w:vAlign w:val="center"/>
          </w:tcPr>
          <w:p w14:paraId="21839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35" w:type="pct"/>
            <w:tcBorders>
              <w:top w:val="nil"/>
              <w:left w:val="nil"/>
              <w:bottom w:val="single" w:color="D4D4D4" w:sz="4" w:space="0"/>
              <w:right w:val="single" w:color="D4D4D4" w:sz="4" w:space="0"/>
            </w:tcBorders>
            <w:shd w:val="clear" w:color="auto" w:fill="FFFFFF"/>
            <w:noWrap/>
            <w:vAlign w:val="center"/>
          </w:tcPr>
          <w:p w14:paraId="486DC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71B38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7A406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513F1290">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4DCFC01B">
            <w:pPr>
              <w:jc w:val="left"/>
              <w:rPr>
                <w:rFonts w:hint="eastAsia" w:ascii="宋体" w:hAnsi="宋体" w:eastAsia="宋体" w:cs="宋体"/>
                <w:i w:val="0"/>
                <w:iCs w:val="0"/>
                <w:color w:val="000000"/>
                <w:sz w:val="22"/>
                <w:szCs w:val="22"/>
                <w:u w:val="none"/>
              </w:rPr>
            </w:pPr>
          </w:p>
        </w:tc>
      </w:tr>
      <w:tr w14:paraId="625F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B67B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6.借款</w:t>
            </w:r>
          </w:p>
        </w:tc>
        <w:tc>
          <w:tcPr>
            <w:tcW w:w="280" w:type="pct"/>
            <w:tcBorders>
              <w:top w:val="nil"/>
              <w:left w:val="nil"/>
              <w:bottom w:val="single" w:color="D4D4D4" w:sz="4" w:space="0"/>
              <w:right w:val="single" w:color="D4D4D4" w:sz="4" w:space="0"/>
            </w:tcBorders>
            <w:shd w:val="clear" w:color="auto" w:fill="F1F1F1"/>
            <w:noWrap/>
            <w:vAlign w:val="center"/>
          </w:tcPr>
          <w:p w14:paraId="38BA7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35" w:type="pct"/>
            <w:tcBorders>
              <w:top w:val="nil"/>
              <w:left w:val="nil"/>
              <w:bottom w:val="single" w:color="D4D4D4" w:sz="4" w:space="0"/>
              <w:right w:val="single" w:color="D4D4D4" w:sz="4" w:space="0"/>
            </w:tcBorders>
            <w:shd w:val="clear" w:color="auto" w:fill="FFFFFF"/>
            <w:noWrap/>
            <w:vAlign w:val="center"/>
          </w:tcPr>
          <w:p w14:paraId="3DD2A5A2">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01FDB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22A5A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7E7EABC1">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2C8CC582">
            <w:pPr>
              <w:jc w:val="left"/>
              <w:rPr>
                <w:rFonts w:hint="eastAsia" w:ascii="宋体" w:hAnsi="宋体" w:eastAsia="宋体" w:cs="宋体"/>
                <w:i w:val="0"/>
                <w:iCs w:val="0"/>
                <w:color w:val="000000"/>
                <w:sz w:val="22"/>
                <w:szCs w:val="22"/>
                <w:u w:val="none"/>
              </w:rPr>
            </w:pPr>
          </w:p>
        </w:tc>
      </w:tr>
      <w:tr w14:paraId="3A3E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067F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7.应缴财政款</w:t>
            </w:r>
          </w:p>
        </w:tc>
        <w:tc>
          <w:tcPr>
            <w:tcW w:w="280" w:type="pct"/>
            <w:tcBorders>
              <w:top w:val="nil"/>
              <w:left w:val="nil"/>
              <w:bottom w:val="single" w:color="D4D4D4" w:sz="4" w:space="0"/>
              <w:right w:val="single" w:color="D4D4D4" w:sz="4" w:space="0"/>
            </w:tcBorders>
            <w:shd w:val="clear" w:color="auto" w:fill="F1F1F1"/>
            <w:noWrap/>
            <w:vAlign w:val="center"/>
          </w:tcPr>
          <w:p w14:paraId="4D769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5" w:type="pct"/>
            <w:tcBorders>
              <w:top w:val="nil"/>
              <w:left w:val="nil"/>
              <w:bottom w:val="single" w:color="D4D4D4" w:sz="4" w:space="0"/>
              <w:right w:val="single" w:color="D4D4D4" w:sz="4" w:space="0"/>
            </w:tcBorders>
            <w:shd w:val="clear" w:color="auto" w:fill="FFFFFF"/>
            <w:noWrap/>
            <w:vAlign w:val="center"/>
          </w:tcPr>
          <w:p w14:paraId="42706313">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4F3FF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5A6DC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016234F9">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46197F73">
            <w:pPr>
              <w:jc w:val="left"/>
              <w:rPr>
                <w:rFonts w:hint="eastAsia" w:ascii="宋体" w:hAnsi="宋体" w:eastAsia="宋体" w:cs="宋体"/>
                <w:i w:val="0"/>
                <w:iCs w:val="0"/>
                <w:color w:val="000000"/>
                <w:sz w:val="22"/>
                <w:szCs w:val="22"/>
                <w:u w:val="none"/>
              </w:rPr>
            </w:pPr>
          </w:p>
        </w:tc>
      </w:tr>
      <w:tr w14:paraId="17EC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F45D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8.应付职工薪酬</w:t>
            </w:r>
          </w:p>
        </w:tc>
        <w:tc>
          <w:tcPr>
            <w:tcW w:w="280" w:type="pct"/>
            <w:tcBorders>
              <w:top w:val="nil"/>
              <w:left w:val="nil"/>
              <w:bottom w:val="single" w:color="D4D4D4" w:sz="4" w:space="0"/>
              <w:right w:val="single" w:color="D4D4D4" w:sz="4" w:space="0"/>
            </w:tcBorders>
            <w:shd w:val="clear" w:color="auto" w:fill="F1F1F1"/>
            <w:noWrap/>
            <w:vAlign w:val="center"/>
          </w:tcPr>
          <w:p w14:paraId="13811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35" w:type="pct"/>
            <w:tcBorders>
              <w:top w:val="nil"/>
              <w:left w:val="nil"/>
              <w:bottom w:val="single" w:color="D4D4D4" w:sz="4" w:space="0"/>
              <w:right w:val="single" w:color="D4D4D4" w:sz="4" w:space="0"/>
            </w:tcBorders>
            <w:shd w:val="clear" w:color="auto" w:fill="FFFFFF"/>
            <w:noWrap/>
            <w:vAlign w:val="center"/>
          </w:tcPr>
          <w:p w14:paraId="3E0B02F9">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7233C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7318B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239D5B54">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7B6B48A2">
            <w:pPr>
              <w:jc w:val="left"/>
              <w:rPr>
                <w:rFonts w:hint="eastAsia" w:ascii="宋体" w:hAnsi="宋体" w:eastAsia="宋体" w:cs="宋体"/>
                <w:i w:val="0"/>
                <w:iCs w:val="0"/>
                <w:color w:val="000000"/>
                <w:sz w:val="22"/>
                <w:szCs w:val="22"/>
                <w:u w:val="none"/>
              </w:rPr>
            </w:pPr>
          </w:p>
        </w:tc>
      </w:tr>
      <w:tr w14:paraId="5F94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6C12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三、年末机构人员情况（单位：个、人）</w:t>
            </w:r>
          </w:p>
        </w:tc>
        <w:tc>
          <w:tcPr>
            <w:tcW w:w="280" w:type="pct"/>
            <w:tcBorders>
              <w:top w:val="nil"/>
              <w:left w:val="nil"/>
              <w:bottom w:val="single" w:color="D4D4D4" w:sz="4" w:space="0"/>
              <w:right w:val="single" w:color="D4D4D4" w:sz="4" w:space="0"/>
            </w:tcBorders>
            <w:shd w:val="clear" w:color="auto" w:fill="F1F1F1"/>
            <w:noWrap/>
            <w:vAlign w:val="center"/>
          </w:tcPr>
          <w:p w14:paraId="65F2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35" w:type="pct"/>
            <w:tcBorders>
              <w:top w:val="nil"/>
              <w:left w:val="nil"/>
              <w:bottom w:val="single" w:color="D4D4D4" w:sz="4" w:space="0"/>
              <w:right w:val="single" w:color="D4D4D4" w:sz="4" w:space="0"/>
            </w:tcBorders>
            <w:shd w:val="clear" w:color="auto" w:fill="FFFFFF"/>
            <w:noWrap/>
            <w:vAlign w:val="center"/>
          </w:tcPr>
          <w:p w14:paraId="21C39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102A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44ED8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1C7B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2D61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30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9FD6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1.独立编制机构数</w:t>
            </w:r>
          </w:p>
        </w:tc>
        <w:tc>
          <w:tcPr>
            <w:tcW w:w="280" w:type="pct"/>
            <w:tcBorders>
              <w:top w:val="nil"/>
              <w:left w:val="nil"/>
              <w:bottom w:val="single" w:color="D4D4D4" w:sz="4" w:space="0"/>
              <w:right w:val="single" w:color="D4D4D4" w:sz="4" w:space="0"/>
            </w:tcBorders>
            <w:shd w:val="clear" w:color="auto" w:fill="F1F1F1"/>
            <w:noWrap/>
            <w:vAlign w:val="center"/>
          </w:tcPr>
          <w:p w14:paraId="47B76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35" w:type="pct"/>
            <w:tcBorders>
              <w:top w:val="nil"/>
              <w:left w:val="nil"/>
              <w:bottom w:val="single" w:color="D4D4D4" w:sz="4" w:space="0"/>
              <w:right w:val="single" w:color="D4D4D4" w:sz="4" w:space="0"/>
            </w:tcBorders>
            <w:shd w:val="clear" w:color="auto" w:fill="FFFFFF"/>
            <w:noWrap/>
            <w:vAlign w:val="center"/>
          </w:tcPr>
          <w:p w14:paraId="6A9DA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5" w:type="pct"/>
            <w:tcBorders>
              <w:top w:val="nil"/>
              <w:left w:val="nil"/>
              <w:bottom w:val="single" w:color="D4D4D4" w:sz="4" w:space="0"/>
              <w:right w:val="single" w:color="D4D4D4" w:sz="4" w:space="0"/>
            </w:tcBorders>
            <w:shd w:val="clear" w:color="auto" w:fill="FFFFFF"/>
            <w:noWrap/>
            <w:vAlign w:val="center"/>
          </w:tcPr>
          <w:p w14:paraId="2CA18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pct"/>
            <w:tcBorders>
              <w:top w:val="nil"/>
              <w:left w:val="nil"/>
              <w:bottom w:val="single" w:color="D4D4D4" w:sz="4" w:space="0"/>
              <w:right w:val="single" w:color="D4D4D4" w:sz="4" w:space="0"/>
            </w:tcBorders>
            <w:shd w:val="clear" w:color="auto" w:fill="FFFFFF"/>
            <w:noWrap/>
            <w:vAlign w:val="center"/>
          </w:tcPr>
          <w:p w14:paraId="58DB0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3AB39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790630B0">
            <w:pPr>
              <w:jc w:val="left"/>
              <w:rPr>
                <w:rFonts w:hint="eastAsia" w:ascii="宋体" w:hAnsi="宋体" w:eastAsia="宋体" w:cs="宋体"/>
                <w:i w:val="0"/>
                <w:iCs w:val="0"/>
                <w:color w:val="000000"/>
                <w:sz w:val="22"/>
                <w:szCs w:val="22"/>
                <w:u w:val="none"/>
              </w:rPr>
            </w:pPr>
          </w:p>
        </w:tc>
      </w:tr>
      <w:tr w14:paraId="1E6A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E5CE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2.独立核算机构数</w:t>
            </w:r>
          </w:p>
        </w:tc>
        <w:tc>
          <w:tcPr>
            <w:tcW w:w="280" w:type="pct"/>
            <w:tcBorders>
              <w:top w:val="nil"/>
              <w:left w:val="nil"/>
              <w:bottom w:val="single" w:color="D4D4D4" w:sz="4" w:space="0"/>
              <w:right w:val="single" w:color="D4D4D4" w:sz="4" w:space="0"/>
            </w:tcBorders>
            <w:shd w:val="clear" w:color="auto" w:fill="F1F1F1"/>
            <w:noWrap/>
            <w:vAlign w:val="center"/>
          </w:tcPr>
          <w:p w14:paraId="1B55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35" w:type="pct"/>
            <w:tcBorders>
              <w:top w:val="nil"/>
              <w:left w:val="nil"/>
              <w:bottom w:val="single" w:color="D4D4D4" w:sz="4" w:space="0"/>
              <w:right w:val="single" w:color="D4D4D4" w:sz="4" w:space="0"/>
            </w:tcBorders>
            <w:shd w:val="clear" w:color="auto" w:fill="FFFFFF"/>
            <w:noWrap/>
            <w:vAlign w:val="center"/>
          </w:tcPr>
          <w:p w14:paraId="4E0E1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5" w:type="pct"/>
            <w:tcBorders>
              <w:top w:val="nil"/>
              <w:left w:val="nil"/>
              <w:bottom w:val="single" w:color="D4D4D4" w:sz="4" w:space="0"/>
              <w:right w:val="single" w:color="D4D4D4" w:sz="4" w:space="0"/>
            </w:tcBorders>
            <w:shd w:val="clear" w:color="auto" w:fill="FFFFFF"/>
            <w:noWrap/>
            <w:vAlign w:val="center"/>
          </w:tcPr>
          <w:p w14:paraId="2CF51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pct"/>
            <w:tcBorders>
              <w:top w:val="nil"/>
              <w:left w:val="nil"/>
              <w:bottom w:val="single" w:color="D4D4D4" w:sz="4" w:space="0"/>
              <w:right w:val="single" w:color="D4D4D4" w:sz="4" w:space="0"/>
            </w:tcBorders>
            <w:shd w:val="clear" w:color="auto" w:fill="FFFFFF"/>
            <w:noWrap/>
            <w:vAlign w:val="center"/>
          </w:tcPr>
          <w:p w14:paraId="1E30F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01C6B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0A3C0E6B">
            <w:pPr>
              <w:jc w:val="left"/>
              <w:rPr>
                <w:rFonts w:hint="eastAsia" w:ascii="宋体" w:hAnsi="宋体" w:eastAsia="宋体" w:cs="宋体"/>
                <w:i w:val="0"/>
                <w:iCs w:val="0"/>
                <w:color w:val="000000"/>
                <w:sz w:val="22"/>
                <w:szCs w:val="22"/>
                <w:u w:val="none"/>
              </w:rPr>
            </w:pPr>
          </w:p>
        </w:tc>
      </w:tr>
      <w:tr w14:paraId="208D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A527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3.年末实有人数</w:t>
            </w:r>
          </w:p>
        </w:tc>
        <w:tc>
          <w:tcPr>
            <w:tcW w:w="280" w:type="pct"/>
            <w:tcBorders>
              <w:top w:val="nil"/>
              <w:left w:val="nil"/>
              <w:bottom w:val="single" w:color="D4D4D4" w:sz="4" w:space="0"/>
              <w:right w:val="single" w:color="D4D4D4" w:sz="4" w:space="0"/>
            </w:tcBorders>
            <w:shd w:val="clear" w:color="auto" w:fill="F1F1F1"/>
            <w:noWrap/>
            <w:vAlign w:val="center"/>
          </w:tcPr>
          <w:p w14:paraId="6EE4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35" w:type="pct"/>
            <w:tcBorders>
              <w:top w:val="nil"/>
              <w:left w:val="nil"/>
              <w:bottom w:val="single" w:color="D4D4D4" w:sz="4" w:space="0"/>
              <w:right w:val="single" w:color="D4D4D4" w:sz="4" w:space="0"/>
            </w:tcBorders>
            <w:shd w:val="clear" w:color="auto" w:fill="FFFFFF"/>
            <w:noWrap/>
            <w:vAlign w:val="center"/>
          </w:tcPr>
          <w:p w14:paraId="6780F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35" w:type="pct"/>
            <w:tcBorders>
              <w:top w:val="nil"/>
              <w:left w:val="nil"/>
              <w:bottom w:val="single" w:color="D4D4D4" w:sz="4" w:space="0"/>
              <w:right w:val="single" w:color="D4D4D4" w:sz="4" w:space="0"/>
            </w:tcBorders>
            <w:shd w:val="clear" w:color="auto" w:fill="FFFFFF"/>
            <w:noWrap/>
            <w:vAlign w:val="center"/>
          </w:tcPr>
          <w:p w14:paraId="6049B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74" w:type="pct"/>
            <w:tcBorders>
              <w:top w:val="nil"/>
              <w:left w:val="nil"/>
              <w:bottom w:val="single" w:color="D4D4D4" w:sz="4" w:space="0"/>
              <w:right w:val="single" w:color="D4D4D4" w:sz="4" w:space="0"/>
            </w:tcBorders>
            <w:shd w:val="clear" w:color="auto" w:fill="FFFFFF"/>
            <w:noWrap/>
            <w:vAlign w:val="center"/>
          </w:tcPr>
          <w:p w14:paraId="6CBE4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8" w:type="pct"/>
            <w:tcBorders>
              <w:top w:val="nil"/>
              <w:left w:val="nil"/>
              <w:bottom w:val="single" w:color="D4D4D4" w:sz="4" w:space="0"/>
              <w:right w:val="single" w:color="D4D4D4" w:sz="4" w:space="0"/>
            </w:tcBorders>
            <w:shd w:val="clear" w:color="auto" w:fill="FFFFFF"/>
            <w:noWrap/>
            <w:vAlign w:val="center"/>
          </w:tcPr>
          <w:p w14:paraId="5DFFB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753" w:type="pct"/>
            <w:tcBorders>
              <w:top w:val="nil"/>
              <w:left w:val="nil"/>
              <w:bottom w:val="single" w:color="D4D4D4" w:sz="4" w:space="0"/>
              <w:right w:val="single" w:color="D4D4D4" w:sz="12" w:space="0"/>
            </w:tcBorders>
            <w:shd w:val="clear" w:color="auto" w:fill="FFFFFF"/>
            <w:noWrap/>
            <w:vAlign w:val="center"/>
          </w:tcPr>
          <w:p w14:paraId="47709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4F0A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7C67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在职人员</w:t>
            </w:r>
          </w:p>
        </w:tc>
        <w:tc>
          <w:tcPr>
            <w:tcW w:w="280" w:type="pct"/>
            <w:tcBorders>
              <w:top w:val="nil"/>
              <w:left w:val="nil"/>
              <w:bottom w:val="single" w:color="D4D4D4" w:sz="4" w:space="0"/>
              <w:right w:val="single" w:color="D4D4D4" w:sz="4" w:space="0"/>
            </w:tcBorders>
            <w:shd w:val="clear" w:color="auto" w:fill="F1F1F1"/>
            <w:noWrap/>
            <w:vAlign w:val="center"/>
          </w:tcPr>
          <w:p w14:paraId="1AEE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5" w:type="pct"/>
            <w:tcBorders>
              <w:top w:val="nil"/>
              <w:left w:val="nil"/>
              <w:bottom w:val="single" w:color="D4D4D4" w:sz="4" w:space="0"/>
              <w:right w:val="single" w:color="D4D4D4" w:sz="4" w:space="0"/>
            </w:tcBorders>
            <w:shd w:val="clear" w:color="auto" w:fill="FFFFFF"/>
            <w:noWrap/>
            <w:vAlign w:val="center"/>
          </w:tcPr>
          <w:p w14:paraId="5EEAF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35" w:type="pct"/>
            <w:tcBorders>
              <w:top w:val="nil"/>
              <w:left w:val="nil"/>
              <w:bottom w:val="single" w:color="D4D4D4" w:sz="4" w:space="0"/>
              <w:right w:val="single" w:color="D4D4D4" w:sz="4" w:space="0"/>
            </w:tcBorders>
            <w:shd w:val="clear" w:color="auto" w:fill="FFFFFF"/>
            <w:noWrap/>
            <w:vAlign w:val="center"/>
          </w:tcPr>
          <w:p w14:paraId="5AA64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74" w:type="pct"/>
            <w:tcBorders>
              <w:top w:val="nil"/>
              <w:left w:val="nil"/>
              <w:bottom w:val="single" w:color="D4D4D4" w:sz="4" w:space="0"/>
              <w:right w:val="single" w:color="D4D4D4" w:sz="4" w:space="0"/>
            </w:tcBorders>
            <w:shd w:val="clear" w:color="auto" w:fill="FFFFFF"/>
            <w:noWrap/>
            <w:vAlign w:val="center"/>
          </w:tcPr>
          <w:p w14:paraId="3C687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8" w:type="pct"/>
            <w:tcBorders>
              <w:top w:val="nil"/>
              <w:left w:val="nil"/>
              <w:bottom w:val="single" w:color="D4D4D4" w:sz="4" w:space="0"/>
              <w:right w:val="single" w:color="D4D4D4" w:sz="4" w:space="0"/>
            </w:tcBorders>
            <w:shd w:val="clear" w:color="auto" w:fill="FFFFFF"/>
            <w:noWrap/>
            <w:vAlign w:val="center"/>
          </w:tcPr>
          <w:p w14:paraId="1FD0A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753" w:type="pct"/>
            <w:tcBorders>
              <w:top w:val="nil"/>
              <w:left w:val="nil"/>
              <w:bottom w:val="single" w:color="D4D4D4" w:sz="4" w:space="0"/>
              <w:right w:val="single" w:color="D4D4D4" w:sz="12" w:space="0"/>
            </w:tcBorders>
            <w:shd w:val="clear" w:color="auto" w:fill="FFFFFF"/>
            <w:noWrap/>
            <w:vAlign w:val="center"/>
          </w:tcPr>
          <w:p w14:paraId="06F1C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711A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2EB1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其中：行政人员</w:t>
            </w:r>
          </w:p>
        </w:tc>
        <w:tc>
          <w:tcPr>
            <w:tcW w:w="280" w:type="pct"/>
            <w:tcBorders>
              <w:top w:val="nil"/>
              <w:left w:val="nil"/>
              <w:bottom w:val="single" w:color="D4D4D4" w:sz="4" w:space="0"/>
              <w:right w:val="single" w:color="D4D4D4" w:sz="4" w:space="0"/>
            </w:tcBorders>
            <w:shd w:val="clear" w:color="auto" w:fill="F1F1F1"/>
            <w:noWrap/>
            <w:vAlign w:val="center"/>
          </w:tcPr>
          <w:p w14:paraId="241DC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35" w:type="pct"/>
            <w:tcBorders>
              <w:top w:val="nil"/>
              <w:left w:val="nil"/>
              <w:bottom w:val="single" w:color="D4D4D4" w:sz="4" w:space="0"/>
              <w:right w:val="single" w:color="D4D4D4" w:sz="4" w:space="0"/>
            </w:tcBorders>
            <w:shd w:val="clear" w:color="auto" w:fill="FFFFFF"/>
            <w:noWrap/>
            <w:vAlign w:val="center"/>
          </w:tcPr>
          <w:p w14:paraId="4A168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5" w:type="pct"/>
            <w:tcBorders>
              <w:top w:val="nil"/>
              <w:left w:val="nil"/>
              <w:bottom w:val="single" w:color="D4D4D4" w:sz="4" w:space="0"/>
              <w:right w:val="single" w:color="D4D4D4" w:sz="4" w:space="0"/>
            </w:tcBorders>
            <w:shd w:val="clear" w:color="auto" w:fill="FFFFFF"/>
            <w:noWrap/>
            <w:vAlign w:val="center"/>
          </w:tcPr>
          <w:p w14:paraId="1116D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4" w:type="pct"/>
            <w:tcBorders>
              <w:top w:val="nil"/>
              <w:left w:val="nil"/>
              <w:bottom w:val="single" w:color="D4D4D4" w:sz="4" w:space="0"/>
              <w:right w:val="single" w:color="D4D4D4" w:sz="4" w:space="0"/>
            </w:tcBorders>
            <w:shd w:val="clear" w:color="auto" w:fill="FFFFFF"/>
            <w:noWrap/>
            <w:vAlign w:val="center"/>
          </w:tcPr>
          <w:p w14:paraId="204EA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8" w:type="pct"/>
            <w:tcBorders>
              <w:top w:val="nil"/>
              <w:left w:val="nil"/>
              <w:bottom w:val="single" w:color="D4D4D4" w:sz="4" w:space="0"/>
              <w:right w:val="single" w:color="D4D4D4" w:sz="4" w:space="0"/>
            </w:tcBorders>
            <w:shd w:val="clear" w:color="auto" w:fill="FFFFFF"/>
            <w:noWrap/>
            <w:vAlign w:val="center"/>
          </w:tcPr>
          <w:p w14:paraId="17BAC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53" w:type="pct"/>
            <w:tcBorders>
              <w:top w:val="nil"/>
              <w:left w:val="nil"/>
              <w:bottom w:val="single" w:color="D4D4D4" w:sz="4" w:space="0"/>
              <w:right w:val="single" w:color="D4D4D4" w:sz="12" w:space="0"/>
            </w:tcBorders>
            <w:shd w:val="clear" w:color="auto" w:fill="FFFFFF"/>
            <w:noWrap/>
            <w:vAlign w:val="center"/>
          </w:tcPr>
          <w:p w14:paraId="467FB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04D1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006B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参照公务员法管理事业人员</w:t>
            </w:r>
          </w:p>
        </w:tc>
        <w:tc>
          <w:tcPr>
            <w:tcW w:w="280" w:type="pct"/>
            <w:tcBorders>
              <w:top w:val="nil"/>
              <w:left w:val="nil"/>
              <w:bottom w:val="single" w:color="D4D4D4" w:sz="4" w:space="0"/>
              <w:right w:val="single" w:color="D4D4D4" w:sz="4" w:space="0"/>
            </w:tcBorders>
            <w:shd w:val="clear" w:color="auto" w:fill="F1F1F1"/>
            <w:noWrap/>
            <w:vAlign w:val="center"/>
          </w:tcPr>
          <w:p w14:paraId="3A7F6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35" w:type="pct"/>
            <w:tcBorders>
              <w:top w:val="nil"/>
              <w:left w:val="nil"/>
              <w:bottom w:val="single" w:color="D4D4D4" w:sz="4" w:space="0"/>
              <w:right w:val="single" w:color="D4D4D4" w:sz="4" w:space="0"/>
            </w:tcBorders>
            <w:shd w:val="clear" w:color="auto" w:fill="FFFFFF"/>
            <w:noWrap/>
            <w:vAlign w:val="center"/>
          </w:tcPr>
          <w:p w14:paraId="5343593E">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16106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4" w:type="pct"/>
            <w:tcBorders>
              <w:top w:val="nil"/>
              <w:left w:val="nil"/>
              <w:bottom w:val="single" w:color="D4D4D4" w:sz="4" w:space="0"/>
              <w:right w:val="single" w:color="D4D4D4" w:sz="4" w:space="0"/>
            </w:tcBorders>
            <w:shd w:val="clear" w:color="auto" w:fill="FFFFFF"/>
            <w:noWrap/>
            <w:vAlign w:val="center"/>
          </w:tcPr>
          <w:p w14:paraId="442BB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6A1CC1CC">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033BE977">
            <w:pPr>
              <w:jc w:val="left"/>
              <w:rPr>
                <w:rFonts w:hint="eastAsia" w:ascii="宋体" w:hAnsi="宋体" w:eastAsia="宋体" w:cs="宋体"/>
                <w:i w:val="0"/>
                <w:iCs w:val="0"/>
                <w:color w:val="000000"/>
                <w:sz w:val="22"/>
                <w:szCs w:val="22"/>
                <w:u w:val="none"/>
              </w:rPr>
            </w:pPr>
          </w:p>
        </w:tc>
      </w:tr>
      <w:tr w14:paraId="1A3B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45BE0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非参公事业人员</w:t>
            </w:r>
          </w:p>
        </w:tc>
        <w:tc>
          <w:tcPr>
            <w:tcW w:w="280" w:type="pct"/>
            <w:tcBorders>
              <w:top w:val="nil"/>
              <w:left w:val="nil"/>
              <w:bottom w:val="single" w:color="D4D4D4" w:sz="4" w:space="0"/>
              <w:right w:val="single" w:color="D4D4D4" w:sz="4" w:space="0"/>
            </w:tcBorders>
            <w:shd w:val="clear" w:color="auto" w:fill="F1F1F1"/>
            <w:noWrap/>
            <w:vAlign w:val="center"/>
          </w:tcPr>
          <w:p w14:paraId="5C89E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35" w:type="pct"/>
            <w:tcBorders>
              <w:top w:val="nil"/>
              <w:left w:val="nil"/>
              <w:bottom w:val="single" w:color="D4D4D4" w:sz="4" w:space="0"/>
              <w:right w:val="single" w:color="D4D4D4" w:sz="4" w:space="0"/>
            </w:tcBorders>
            <w:shd w:val="clear" w:color="auto" w:fill="FFFFFF"/>
            <w:noWrap/>
            <w:vAlign w:val="center"/>
          </w:tcPr>
          <w:p w14:paraId="21F63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35" w:type="pct"/>
            <w:tcBorders>
              <w:top w:val="nil"/>
              <w:left w:val="nil"/>
              <w:bottom w:val="single" w:color="D4D4D4" w:sz="4" w:space="0"/>
              <w:right w:val="single" w:color="D4D4D4" w:sz="4" w:space="0"/>
            </w:tcBorders>
            <w:shd w:val="clear" w:color="auto" w:fill="FFFFFF"/>
            <w:noWrap/>
            <w:vAlign w:val="center"/>
          </w:tcPr>
          <w:p w14:paraId="2C194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74" w:type="pct"/>
            <w:tcBorders>
              <w:top w:val="nil"/>
              <w:left w:val="nil"/>
              <w:bottom w:val="single" w:color="D4D4D4" w:sz="4" w:space="0"/>
              <w:right w:val="single" w:color="D4D4D4" w:sz="4" w:space="0"/>
            </w:tcBorders>
            <w:shd w:val="clear" w:color="auto" w:fill="FFFFFF"/>
            <w:noWrap/>
            <w:vAlign w:val="center"/>
          </w:tcPr>
          <w:p w14:paraId="469E4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8" w:type="pct"/>
            <w:tcBorders>
              <w:top w:val="nil"/>
              <w:left w:val="nil"/>
              <w:bottom w:val="single" w:color="D4D4D4" w:sz="4" w:space="0"/>
              <w:right w:val="single" w:color="D4D4D4" w:sz="4" w:space="0"/>
            </w:tcBorders>
            <w:shd w:val="clear" w:color="auto" w:fill="FFFFFF"/>
            <w:noWrap/>
            <w:vAlign w:val="center"/>
          </w:tcPr>
          <w:p w14:paraId="1A4C3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753" w:type="pct"/>
            <w:tcBorders>
              <w:top w:val="nil"/>
              <w:left w:val="nil"/>
              <w:bottom w:val="single" w:color="D4D4D4" w:sz="4" w:space="0"/>
              <w:right w:val="single" w:color="D4D4D4" w:sz="12" w:space="0"/>
            </w:tcBorders>
            <w:shd w:val="clear" w:color="auto" w:fill="FFFFFF"/>
            <w:noWrap/>
            <w:vAlign w:val="center"/>
          </w:tcPr>
          <w:p w14:paraId="04F29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人员分流调出</w:t>
            </w:r>
          </w:p>
        </w:tc>
      </w:tr>
      <w:tr w14:paraId="3216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6C98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离休人员</w:t>
            </w:r>
          </w:p>
        </w:tc>
        <w:tc>
          <w:tcPr>
            <w:tcW w:w="280" w:type="pct"/>
            <w:tcBorders>
              <w:top w:val="nil"/>
              <w:left w:val="nil"/>
              <w:bottom w:val="single" w:color="D4D4D4" w:sz="4" w:space="0"/>
              <w:right w:val="single" w:color="D4D4D4" w:sz="4" w:space="0"/>
            </w:tcBorders>
            <w:shd w:val="clear" w:color="auto" w:fill="F1F1F1"/>
            <w:noWrap/>
            <w:vAlign w:val="center"/>
          </w:tcPr>
          <w:p w14:paraId="07C8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35" w:type="pct"/>
            <w:tcBorders>
              <w:top w:val="nil"/>
              <w:left w:val="nil"/>
              <w:bottom w:val="single" w:color="D4D4D4" w:sz="4" w:space="0"/>
              <w:right w:val="single" w:color="D4D4D4" w:sz="4" w:space="0"/>
            </w:tcBorders>
            <w:shd w:val="clear" w:color="auto" w:fill="FFFFFF"/>
            <w:noWrap/>
            <w:vAlign w:val="center"/>
          </w:tcPr>
          <w:p w14:paraId="4D840334">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673AFA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4" w:type="pct"/>
            <w:tcBorders>
              <w:top w:val="nil"/>
              <w:left w:val="nil"/>
              <w:bottom w:val="single" w:color="D4D4D4" w:sz="4" w:space="0"/>
              <w:right w:val="single" w:color="D4D4D4" w:sz="4" w:space="0"/>
            </w:tcBorders>
            <w:shd w:val="clear" w:color="auto" w:fill="FFFFFF"/>
            <w:noWrap/>
            <w:vAlign w:val="center"/>
          </w:tcPr>
          <w:p w14:paraId="0BC2C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27119ED9">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55E16408">
            <w:pPr>
              <w:jc w:val="left"/>
              <w:rPr>
                <w:rFonts w:hint="eastAsia" w:ascii="宋体" w:hAnsi="宋体" w:eastAsia="宋体" w:cs="宋体"/>
                <w:i w:val="0"/>
                <w:iCs w:val="0"/>
                <w:color w:val="000000"/>
                <w:sz w:val="22"/>
                <w:szCs w:val="22"/>
                <w:u w:val="none"/>
              </w:rPr>
            </w:pPr>
          </w:p>
        </w:tc>
      </w:tr>
      <w:tr w14:paraId="7E50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DF89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退休人员</w:t>
            </w:r>
          </w:p>
        </w:tc>
        <w:tc>
          <w:tcPr>
            <w:tcW w:w="280" w:type="pct"/>
            <w:tcBorders>
              <w:top w:val="nil"/>
              <w:left w:val="nil"/>
              <w:bottom w:val="single" w:color="D4D4D4" w:sz="4" w:space="0"/>
              <w:right w:val="single" w:color="D4D4D4" w:sz="4" w:space="0"/>
            </w:tcBorders>
            <w:shd w:val="clear" w:color="auto" w:fill="F1F1F1"/>
            <w:noWrap/>
            <w:vAlign w:val="center"/>
          </w:tcPr>
          <w:p w14:paraId="67F96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35" w:type="pct"/>
            <w:tcBorders>
              <w:top w:val="nil"/>
              <w:left w:val="nil"/>
              <w:bottom w:val="single" w:color="D4D4D4" w:sz="4" w:space="0"/>
              <w:right w:val="single" w:color="D4D4D4" w:sz="4" w:space="0"/>
            </w:tcBorders>
            <w:shd w:val="clear" w:color="auto" w:fill="FFFFFF"/>
            <w:noWrap/>
            <w:vAlign w:val="center"/>
          </w:tcPr>
          <w:p w14:paraId="47D86441">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5EF0C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4" w:type="pct"/>
            <w:tcBorders>
              <w:top w:val="nil"/>
              <w:left w:val="nil"/>
              <w:bottom w:val="single" w:color="D4D4D4" w:sz="4" w:space="0"/>
              <w:right w:val="single" w:color="D4D4D4" w:sz="4" w:space="0"/>
            </w:tcBorders>
            <w:shd w:val="clear" w:color="auto" w:fill="FFFFFF"/>
            <w:noWrap/>
            <w:vAlign w:val="center"/>
          </w:tcPr>
          <w:p w14:paraId="472FE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071F0BE8">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39F05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退休人员统计</w:t>
            </w:r>
          </w:p>
        </w:tc>
      </w:tr>
      <w:tr w14:paraId="4885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0877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4.年末其他人员数</w:t>
            </w:r>
          </w:p>
        </w:tc>
        <w:tc>
          <w:tcPr>
            <w:tcW w:w="280" w:type="pct"/>
            <w:tcBorders>
              <w:top w:val="nil"/>
              <w:left w:val="nil"/>
              <w:bottom w:val="single" w:color="D4D4D4" w:sz="4" w:space="0"/>
              <w:right w:val="single" w:color="D4D4D4" w:sz="4" w:space="0"/>
            </w:tcBorders>
            <w:shd w:val="clear" w:color="auto" w:fill="F1F1F1"/>
            <w:noWrap/>
            <w:vAlign w:val="center"/>
          </w:tcPr>
          <w:p w14:paraId="0642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35" w:type="pct"/>
            <w:tcBorders>
              <w:top w:val="nil"/>
              <w:left w:val="nil"/>
              <w:bottom w:val="single" w:color="D4D4D4" w:sz="4" w:space="0"/>
              <w:right w:val="single" w:color="D4D4D4" w:sz="4" w:space="0"/>
            </w:tcBorders>
            <w:shd w:val="clear" w:color="auto" w:fill="FFFFFF"/>
            <w:noWrap/>
            <w:vAlign w:val="center"/>
          </w:tcPr>
          <w:p w14:paraId="7B4A5B7C">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74C62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4" w:type="pct"/>
            <w:tcBorders>
              <w:top w:val="nil"/>
              <w:left w:val="nil"/>
              <w:bottom w:val="single" w:color="D4D4D4" w:sz="4" w:space="0"/>
              <w:right w:val="single" w:color="D4D4D4" w:sz="4" w:space="0"/>
            </w:tcBorders>
            <w:shd w:val="clear" w:color="auto" w:fill="FFFFFF"/>
            <w:noWrap/>
            <w:vAlign w:val="center"/>
          </w:tcPr>
          <w:p w14:paraId="5167C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706D966D">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768EDB3C">
            <w:pPr>
              <w:jc w:val="left"/>
              <w:rPr>
                <w:rFonts w:hint="eastAsia" w:ascii="宋体" w:hAnsi="宋体" w:eastAsia="宋体" w:cs="宋体"/>
                <w:i w:val="0"/>
                <w:iCs w:val="0"/>
                <w:color w:val="000000"/>
                <w:sz w:val="22"/>
                <w:szCs w:val="22"/>
                <w:u w:val="none"/>
              </w:rPr>
            </w:pPr>
          </w:p>
        </w:tc>
      </w:tr>
      <w:tr w14:paraId="61D7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1ED6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5.年末学生人数</w:t>
            </w:r>
          </w:p>
        </w:tc>
        <w:tc>
          <w:tcPr>
            <w:tcW w:w="280" w:type="pct"/>
            <w:tcBorders>
              <w:top w:val="nil"/>
              <w:left w:val="nil"/>
              <w:bottom w:val="single" w:color="D4D4D4" w:sz="4" w:space="0"/>
              <w:right w:val="single" w:color="D4D4D4" w:sz="4" w:space="0"/>
            </w:tcBorders>
            <w:shd w:val="clear" w:color="auto" w:fill="F1F1F1"/>
            <w:noWrap/>
            <w:vAlign w:val="center"/>
          </w:tcPr>
          <w:p w14:paraId="3C21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35" w:type="pct"/>
            <w:tcBorders>
              <w:top w:val="nil"/>
              <w:left w:val="nil"/>
              <w:bottom w:val="single" w:color="D4D4D4" w:sz="4" w:space="0"/>
              <w:right w:val="single" w:color="D4D4D4" w:sz="4" w:space="0"/>
            </w:tcBorders>
            <w:shd w:val="clear" w:color="auto" w:fill="FFFFFF"/>
            <w:noWrap/>
            <w:vAlign w:val="center"/>
          </w:tcPr>
          <w:p w14:paraId="328CD688">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4CC6E9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4" w:type="pct"/>
            <w:tcBorders>
              <w:top w:val="nil"/>
              <w:left w:val="nil"/>
              <w:bottom w:val="single" w:color="D4D4D4" w:sz="4" w:space="0"/>
              <w:right w:val="single" w:color="D4D4D4" w:sz="4" w:space="0"/>
            </w:tcBorders>
            <w:shd w:val="clear" w:color="auto" w:fill="FFFFFF"/>
            <w:noWrap/>
            <w:vAlign w:val="center"/>
          </w:tcPr>
          <w:p w14:paraId="59BB4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731C27CD">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4267EC3A">
            <w:pPr>
              <w:jc w:val="left"/>
              <w:rPr>
                <w:rFonts w:hint="eastAsia" w:ascii="宋体" w:hAnsi="宋体" w:eastAsia="宋体" w:cs="宋体"/>
                <w:i w:val="0"/>
                <w:iCs w:val="0"/>
                <w:color w:val="000000"/>
                <w:sz w:val="22"/>
                <w:szCs w:val="22"/>
                <w:u w:val="none"/>
              </w:rPr>
            </w:pPr>
          </w:p>
        </w:tc>
      </w:tr>
      <w:tr w14:paraId="7BFB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62971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四、补充资料（单位：元）</w:t>
            </w:r>
          </w:p>
        </w:tc>
        <w:tc>
          <w:tcPr>
            <w:tcW w:w="280" w:type="pct"/>
            <w:tcBorders>
              <w:top w:val="nil"/>
              <w:left w:val="nil"/>
              <w:bottom w:val="single" w:color="D4D4D4" w:sz="4" w:space="0"/>
              <w:right w:val="single" w:color="D4D4D4" w:sz="4" w:space="0"/>
            </w:tcBorders>
            <w:shd w:val="clear" w:color="auto" w:fill="F1F1F1"/>
            <w:noWrap/>
            <w:vAlign w:val="center"/>
          </w:tcPr>
          <w:p w14:paraId="1CC32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35" w:type="pct"/>
            <w:tcBorders>
              <w:top w:val="nil"/>
              <w:left w:val="nil"/>
              <w:bottom w:val="single" w:color="D4D4D4" w:sz="4" w:space="0"/>
              <w:right w:val="single" w:color="D4D4D4" w:sz="4" w:space="0"/>
            </w:tcBorders>
            <w:shd w:val="clear" w:color="auto" w:fill="FFFFFF"/>
            <w:noWrap/>
            <w:vAlign w:val="center"/>
          </w:tcPr>
          <w:p w14:paraId="62A90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0970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7008D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107A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7C878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3C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0547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1.固定资产情况</w:t>
            </w:r>
          </w:p>
        </w:tc>
        <w:tc>
          <w:tcPr>
            <w:tcW w:w="280" w:type="pct"/>
            <w:tcBorders>
              <w:top w:val="nil"/>
              <w:left w:val="nil"/>
              <w:bottom w:val="single" w:color="D4D4D4" w:sz="4" w:space="0"/>
              <w:right w:val="single" w:color="D4D4D4" w:sz="4" w:space="0"/>
            </w:tcBorders>
            <w:shd w:val="clear" w:color="auto" w:fill="F1F1F1"/>
            <w:noWrap/>
            <w:vAlign w:val="center"/>
          </w:tcPr>
          <w:p w14:paraId="47FED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35" w:type="pct"/>
            <w:tcBorders>
              <w:top w:val="nil"/>
              <w:left w:val="nil"/>
              <w:bottom w:val="single" w:color="D4D4D4" w:sz="4" w:space="0"/>
              <w:right w:val="single" w:color="D4D4D4" w:sz="4" w:space="0"/>
            </w:tcBorders>
            <w:shd w:val="clear" w:color="auto" w:fill="FFFFFF"/>
            <w:noWrap/>
            <w:vAlign w:val="center"/>
          </w:tcPr>
          <w:p w14:paraId="36F8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4AC2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0D3E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07E8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1545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F3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1BE9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房屋面积（平方米）</w:t>
            </w:r>
          </w:p>
        </w:tc>
        <w:tc>
          <w:tcPr>
            <w:tcW w:w="280" w:type="pct"/>
            <w:tcBorders>
              <w:top w:val="nil"/>
              <w:left w:val="nil"/>
              <w:bottom w:val="single" w:color="D4D4D4" w:sz="4" w:space="0"/>
              <w:right w:val="single" w:color="D4D4D4" w:sz="4" w:space="0"/>
            </w:tcBorders>
            <w:shd w:val="clear" w:color="auto" w:fill="F1F1F1"/>
            <w:noWrap/>
            <w:vAlign w:val="center"/>
          </w:tcPr>
          <w:p w14:paraId="75AE5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35" w:type="pct"/>
            <w:tcBorders>
              <w:top w:val="nil"/>
              <w:left w:val="nil"/>
              <w:bottom w:val="single" w:color="D4D4D4" w:sz="4" w:space="0"/>
              <w:right w:val="single" w:color="D4D4D4" w:sz="4" w:space="0"/>
            </w:tcBorders>
            <w:shd w:val="clear" w:color="auto" w:fill="FFFFFF"/>
            <w:noWrap/>
            <w:vAlign w:val="center"/>
          </w:tcPr>
          <w:p w14:paraId="629FA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78,150.60</w:t>
            </w:r>
          </w:p>
        </w:tc>
        <w:tc>
          <w:tcPr>
            <w:tcW w:w="635" w:type="pct"/>
            <w:tcBorders>
              <w:top w:val="nil"/>
              <w:left w:val="nil"/>
              <w:bottom w:val="single" w:color="D4D4D4" w:sz="4" w:space="0"/>
              <w:right w:val="single" w:color="D4D4D4" w:sz="4" w:space="0"/>
            </w:tcBorders>
            <w:shd w:val="clear" w:color="auto" w:fill="FFFFFF"/>
            <w:noWrap/>
            <w:vAlign w:val="center"/>
          </w:tcPr>
          <w:p w14:paraId="082A3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78,150.60</w:t>
            </w:r>
          </w:p>
        </w:tc>
        <w:tc>
          <w:tcPr>
            <w:tcW w:w="674" w:type="pct"/>
            <w:tcBorders>
              <w:top w:val="nil"/>
              <w:left w:val="nil"/>
              <w:bottom w:val="single" w:color="D4D4D4" w:sz="4" w:space="0"/>
              <w:right w:val="single" w:color="D4D4D4" w:sz="4" w:space="0"/>
            </w:tcBorders>
            <w:shd w:val="clear" w:color="auto" w:fill="FFFFFF"/>
            <w:noWrap/>
            <w:vAlign w:val="center"/>
          </w:tcPr>
          <w:p w14:paraId="23813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60DEA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1FD2AE56">
            <w:pPr>
              <w:jc w:val="left"/>
              <w:rPr>
                <w:rFonts w:hint="eastAsia" w:ascii="宋体" w:hAnsi="宋体" w:eastAsia="宋体" w:cs="宋体"/>
                <w:i w:val="0"/>
                <w:iCs w:val="0"/>
                <w:color w:val="000000"/>
                <w:sz w:val="22"/>
                <w:szCs w:val="22"/>
                <w:u w:val="none"/>
              </w:rPr>
            </w:pPr>
          </w:p>
        </w:tc>
      </w:tr>
      <w:tr w14:paraId="7A61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292A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车辆数量（辆）</w:t>
            </w:r>
          </w:p>
        </w:tc>
        <w:tc>
          <w:tcPr>
            <w:tcW w:w="280" w:type="pct"/>
            <w:tcBorders>
              <w:top w:val="nil"/>
              <w:left w:val="nil"/>
              <w:bottom w:val="single" w:color="D4D4D4" w:sz="4" w:space="0"/>
              <w:right w:val="single" w:color="D4D4D4" w:sz="4" w:space="0"/>
            </w:tcBorders>
            <w:shd w:val="clear" w:color="auto" w:fill="F1F1F1"/>
            <w:noWrap/>
            <w:vAlign w:val="center"/>
          </w:tcPr>
          <w:p w14:paraId="50E7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35" w:type="pct"/>
            <w:tcBorders>
              <w:top w:val="nil"/>
              <w:left w:val="nil"/>
              <w:bottom w:val="single" w:color="D4D4D4" w:sz="4" w:space="0"/>
              <w:right w:val="single" w:color="D4D4D4" w:sz="4" w:space="0"/>
            </w:tcBorders>
            <w:shd w:val="clear" w:color="auto" w:fill="FFFFFF"/>
            <w:noWrap/>
            <w:vAlign w:val="center"/>
          </w:tcPr>
          <w:p w14:paraId="3C24C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5" w:type="pct"/>
            <w:tcBorders>
              <w:top w:val="nil"/>
              <w:left w:val="nil"/>
              <w:bottom w:val="single" w:color="D4D4D4" w:sz="4" w:space="0"/>
              <w:right w:val="single" w:color="D4D4D4" w:sz="4" w:space="0"/>
            </w:tcBorders>
            <w:shd w:val="clear" w:color="auto" w:fill="FFFFFF"/>
            <w:noWrap/>
            <w:vAlign w:val="center"/>
          </w:tcPr>
          <w:p w14:paraId="53F66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pct"/>
            <w:tcBorders>
              <w:top w:val="nil"/>
              <w:left w:val="nil"/>
              <w:bottom w:val="single" w:color="D4D4D4" w:sz="4" w:space="0"/>
              <w:right w:val="single" w:color="D4D4D4" w:sz="4" w:space="0"/>
            </w:tcBorders>
            <w:shd w:val="clear" w:color="auto" w:fill="FFFFFF"/>
            <w:noWrap/>
            <w:vAlign w:val="center"/>
          </w:tcPr>
          <w:p w14:paraId="40A75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8" w:type="pct"/>
            <w:tcBorders>
              <w:top w:val="nil"/>
              <w:left w:val="nil"/>
              <w:bottom w:val="single" w:color="D4D4D4" w:sz="4" w:space="0"/>
              <w:right w:val="single" w:color="D4D4D4" w:sz="4" w:space="0"/>
            </w:tcBorders>
            <w:shd w:val="clear" w:color="auto" w:fill="FFFFFF"/>
            <w:noWrap/>
            <w:vAlign w:val="center"/>
          </w:tcPr>
          <w:p w14:paraId="7D1C6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4" w:space="0"/>
              <w:right w:val="single" w:color="D4D4D4" w:sz="12" w:space="0"/>
            </w:tcBorders>
            <w:shd w:val="clear" w:color="auto" w:fill="FFFFFF"/>
            <w:noWrap/>
            <w:vAlign w:val="center"/>
          </w:tcPr>
          <w:p w14:paraId="17A0C535">
            <w:pPr>
              <w:jc w:val="left"/>
              <w:rPr>
                <w:rFonts w:hint="eastAsia" w:ascii="宋体" w:hAnsi="宋体" w:eastAsia="宋体" w:cs="宋体"/>
                <w:i w:val="0"/>
                <w:iCs w:val="0"/>
                <w:color w:val="000000"/>
                <w:sz w:val="22"/>
                <w:szCs w:val="22"/>
                <w:u w:val="none"/>
              </w:rPr>
            </w:pPr>
          </w:p>
        </w:tc>
      </w:tr>
      <w:tr w14:paraId="6F53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42A5E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2.“三公”经费支出</w:t>
            </w:r>
          </w:p>
        </w:tc>
        <w:tc>
          <w:tcPr>
            <w:tcW w:w="280" w:type="pct"/>
            <w:tcBorders>
              <w:top w:val="nil"/>
              <w:left w:val="nil"/>
              <w:bottom w:val="single" w:color="D4D4D4" w:sz="4" w:space="0"/>
              <w:right w:val="single" w:color="D4D4D4" w:sz="4" w:space="0"/>
            </w:tcBorders>
            <w:shd w:val="clear" w:color="auto" w:fill="F1F1F1"/>
            <w:noWrap/>
            <w:vAlign w:val="center"/>
          </w:tcPr>
          <w:p w14:paraId="456C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35" w:type="pct"/>
            <w:tcBorders>
              <w:top w:val="nil"/>
              <w:left w:val="nil"/>
              <w:bottom w:val="single" w:color="D4D4D4" w:sz="4" w:space="0"/>
              <w:right w:val="single" w:color="D4D4D4" w:sz="4" w:space="0"/>
            </w:tcBorders>
            <w:shd w:val="clear" w:color="auto" w:fill="FFFFFF"/>
            <w:noWrap/>
            <w:vAlign w:val="center"/>
          </w:tcPr>
          <w:p w14:paraId="18858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5626C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839A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21701D31">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38C43D4B">
            <w:pPr>
              <w:jc w:val="left"/>
              <w:rPr>
                <w:rFonts w:hint="eastAsia" w:ascii="宋体" w:hAnsi="宋体" w:eastAsia="宋体" w:cs="宋体"/>
                <w:i w:val="0"/>
                <w:iCs w:val="0"/>
                <w:color w:val="000000"/>
                <w:sz w:val="22"/>
                <w:szCs w:val="22"/>
                <w:u w:val="none"/>
              </w:rPr>
            </w:pPr>
          </w:p>
        </w:tc>
      </w:tr>
      <w:tr w14:paraId="1473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11CF4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其中：因公出国（境）费</w:t>
            </w:r>
          </w:p>
        </w:tc>
        <w:tc>
          <w:tcPr>
            <w:tcW w:w="280" w:type="pct"/>
            <w:tcBorders>
              <w:top w:val="nil"/>
              <w:left w:val="nil"/>
              <w:bottom w:val="single" w:color="D4D4D4" w:sz="4" w:space="0"/>
              <w:right w:val="single" w:color="D4D4D4" w:sz="4" w:space="0"/>
            </w:tcBorders>
            <w:shd w:val="clear" w:color="auto" w:fill="F1F1F1"/>
            <w:noWrap/>
            <w:vAlign w:val="center"/>
          </w:tcPr>
          <w:p w14:paraId="6BF51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35" w:type="pct"/>
            <w:tcBorders>
              <w:top w:val="nil"/>
              <w:left w:val="nil"/>
              <w:bottom w:val="single" w:color="D4D4D4" w:sz="4" w:space="0"/>
              <w:right w:val="single" w:color="D4D4D4" w:sz="4" w:space="0"/>
            </w:tcBorders>
            <w:shd w:val="clear" w:color="auto" w:fill="FFFFFF"/>
            <w:noWrap/>
            <w:vAlign w:val="center"/>
          </w:tcPr>
          <w:p w14:paraId="21117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6ACF8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3C3DB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3BEE85FB">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6DFB3263">
            <w:pPr>
              <w:jc w:val="left"/>
              <w:rPr>
                <w:rFonts w:hint="eastAsia" w:ascii="宋体" w:hAnsi="宋体" w:eastAsia="宋体" w:cs="宋体"/>
                <w:i w:val="0"/>
                <w:iCs w:val="0"/>
                <w:color w:val="000000"/>
                <w:sz w:val="22"/>
                <w:szCs w:val="22"/>
                <w:u w:val="none"/>
              </w:rPr>
            </w:pPr>
          </w:p>
        </w:tc>
      </w:tr>
      <w:tr w14:paraId="3F35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35A3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公务用车购置及运行维护费</w:t>
            </w:r>
          </w:p>
        </w:tc>
        <w:tc>
          <w:tcPr>
            <w:tcW w:w="280" w:type="pct"/>
            <w:tcBorders>
              <w:top w:val="nil"/>
              <w:left w:val="nil"/>
              <w:bottom w:val="single" w:color="D4D4D4" w:sz="4" w:space="0"/>
              <w:right w:val="single" w:color="D4D4D4" w:sz="4" w:space="0"/>
            </w:tcBorders>
            <w:shd w:val="clear" w:color="auto" w:fill="F1F1F1"/>
            <w:noWrap/>
            <w:vAlign w:val="center"/>
          </w:tcPr>
          <w:p w14:paraId="7F16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35" w:type="pct"/>
            <w:tcBorders>
              <w:top w:val="nil"/>
              <w:left w:val="nil"/>
              <w:bottom w:val="single" w:color="D4D4D4" w:sz="4" w:space="0"/>
              <w:right w:val="single" w:color="D4D4D4" w:sz="4" w:space="0"/>
            </w:tcBorders>
            <w:shd w:val="clear" w:color="auto" w:fill="FFFFFF"/>
            <w:noWrap/>
            <w:vAlign w:val="center"/>
          </w:tcPr>
          <w:p w14:paraId="678DC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64090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FA3D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668543DE">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6F691B40">
            <w:pPr>
              <w:jc w:val="left"/>
              <w:rPr>
                <w:rFonts w:hint="eastAsia" w:ascii="宋体" w:hAnsi="宋体" w:eastAsia="宋体" w:cs="宋体"/>
                <w:i w:val="0"/>
                <w:iCs w:val="0"/>
                <w:color w:val="000000"/>
                <w:sz w:val="22"/>
                <w:szCs w:val="22"/>
                <w:u w:val="none"/>
              </w:rPr>
            </w:pPr>
          </w:p>
        </w:tc>
      </w:tr>
      <w:tr w14:paraId="7D06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33CA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280" w:type="pct"/>
            <w:tcBorders>
              <w:top w:val="nil"/>
              <w:left w:val="nil"/>
              <w:bottom w:val="single" w:color="D4D4D4" w:sz="4" w:space="0"/>
              <w:right w:val="single" w:color="D4D4D4" w:sz="4" w:space="0"/>
            </w:tcBorders>
            <w:shd w:val="clear" w:color="auto" w:fill="F1F1F1"/>
            <w:noWrap/>
            <w:vAlign w:val="center"/>
          </w:tcPr>
          <w:p w14:paraId="14759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35" w:type="pct"/>
            <w:tcBorders>
              <w:top w:val="nil"/>
              <w:left w:val="nil"/>
              <w:bottom w:val="single" w:color="D4D4D4" w:sz="4" w:space="0"/>
              <w:right w:val="single" w:color="D4D4D4" w:sz="4" w:space="0"/>
            </w:tcBorders>
            <w:shd w:val="clear" w:color="auto" w:fill="FFFFFF"/>
            <w:noWrap/>
            <w:vAlign w:val="center"/>
          </w:tcPr>
          <w:p w14:paraId="6C2C9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4D049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A25D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066608A9">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0C904FFC">
            <w:pPr>
              <w:jc w:val="left"/>
              <w:rPr>
                <w:rFonts w:hint="eastAsia" w:ascii="宋体" w:hAnsi="宋体" w:eastAsia="宋体" w:cs="宋体"/>
                <w:i w:val="0"/>
                <w:iCs w:val="0"/>
                <w:color w:val="000000"/>
                <w:sz w:val="22"/>
                <w:szCs w:val="22"/>
                <w:u w:val="none"/>
              </w:rPr>
            </w:pPr>
          </w:p>
        </w:tc>
      </w:tr>
      <w:tr w14:paraId="3DEE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6766C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80" w:type="pct"/>
            <w:tcBorders>
              <w:top w:val="nil"/>
              <w:left w:val="nil"/>
              <w:bottom w:val="single" w:color="D4D4D4" w:sz="4" w:space="0"/>
              <w:right w:val="single" w:color="D4D4D4" w:sz="4" w:space="0"/>
            </w:tcBorders>
            <w:shd w:val="clear" w:color="auto" w:fill="F1F1F1"/>
            <w:noWrap/>
            <w:vAlign w:val="center"/>
          </w:tcPr>
          <w:p w14:paraId="3545E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35" w:type="pct"/>
            <w:tcBorders>
              <w:top w:val="nil"/>
              <w:left w:val="nil"/>
              <w:bottom w:val="single" w:color="D4D4D4" w:sz="4" w:space="0"/>
              <w:right w:val="single" w:color="D4D4D4" w:sz="4" w:space="0"/>
            </w:tcBorders>
            <w:shd w:val="clear" w:color="auto" w:fill="FFFFFF"/>
            <w:noWrap/>
            <w:vAlign w:val="center"/>
          </w:tcPr>
          <w:p w14:paraId="5A595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0AC61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6201F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76C35CF3">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3D9DF374">
            <w:pPr>
              <w:jc w:val="left"/>
              <w:rPr>
                <w:rFonts w:hint="eastAsia" w:ascii="宋体" w:hAnsi="宋体" w:eastAsia="宋体" w:cs="宋体"/>
                <w:i w:val="0"/>
                <w:iCs w:val="0"/>
                <w:color w:val="000000"/>
                <w:sz w:val="22"/>
                <w:szCs w:val="22"/>
                <w:u w:val="none"/>
              </w:rPr>
            </w:pPr>
          </w:p>
        </w:tc>
      </w:tr>
      <w:tr w14:paraId="086E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46C95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80" w:type="pct"/>
            <w:tcBorders>
              <w:top w:val="nil"/>
              <w:left w:val="nil"/>
              <w:bottom w:val="single" w:color="D4D4D4" w:sz="4" w:space="0"/>
              <w:right w:val="single" w:color="D4D4D4" w:sz="4" w:space="0"/>
            </w:tcBorders>
            <w:shd w:val="clear" w:color="auto" w:fill="F1F1F1"/>
            <w:noWrap/>
            <w:vAlign w:val="center"/>
          </w:tcPr>
          <w:p w14:paraId="0D43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35" w:type="pct"/>
            <w:tcBorders>
              <w:top w:val="nil"/>
              <w:left w:val="nil"/>
              <w:bottom w:val="single" w:color="D4D4D4" w:sz="4" w:space="0"/>
              <w:right w:val="single" w:color="D4D4D4" w:sz="4" w:space="0"/>
            </w:tcBorders>
            <w:shd w:val="clear" w:color="auto" w:fill="FFFFFF"/>
            <w:noWrap/>
            <w:vAlign w:val="center"/>
          </w:tcPr>
          <w:p w14:paraId="1C220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5" w:type="pct"/>
            <w:tcBorders>
              <w:top w:val="nil"/>
              <w:left w:val="nil"/>
              <w:bottom w:val="single" w:color="D4D4D4" w:sz="4" w:space="0"/>
              <w:right w:val="single" w:color="D4D4D4" w:sz="4" w:space="0"/>
            </w:tcBorders>
            <w:shd w:val="clear" w:color="auto" w:fill="FFFFFF"/>
            <w:noWrap/>
            <w:vAlign w:val="center"/>
          </w:tcPr>
          <w:p w14:paraId="6B693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0EE78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120E1B6C">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7A7CB0D9">
            <w:pPr>
              <w:jc w:val="left"/>
              <w:rPr>
                <w:rFonts w:hint="eastAsia" w:ascii="宋体" w:hAnsi="宋体" w:eastAsia="宋体" w:cs="宋体"/>
                <w:i w:val="0"/>
                <w:iCs w:val="0"/>
                <w:color w:val="000000"/>
                <w:sz w:val="22"/>
                <w:szCs w:val="22"/>
                <w:u w:val="none"/>
              </w:rPr>
            </w:pPr>
          </w:p>
        </w:tc>
      </w:tr>
      <w:tr w14:paraId="68E5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EB1A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3.培训费</w:t>
            </w:r>
          </w:p>
        </w:tc>
        <w:tc>
          <w:tcPr>
            <w:tcW w:w="280" w:type="pct"/>
            <w:tcBorders>
              <w:top w:val="nil"/>
              <w:left w:val="nil"/>
              <w:bottom w:val="single" w:color="D4D4D4" w:sz="4" w:space="0"/>
              <w:right w:val="single" w:color="D4D4D4" w:sz="4" w:space="0"/>
            </w:tcBorders>
            <w:shd w:val="clear" w:color="auto" w:fill="F1F1F1"/>
            <w:noWrap/>
            <w:vAlign w:val="center"/>
          </w:tcPr>
          <w:p w14:paraId="3B1D8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35" w:type="pct"/>
            <w:tcBorders>
              <w:top w:val="nil"/>
              <w:left w:val="nil"/>
              <w:bottom w:val="single" w:color="D4D4D4" w:sz="4" w:space="0"/>
              <w:right w:val="single" w:color="D4D4D4" w:sz="4" w:space="0"/>
            </w:tcBorders>
            <w:shd w:val="clear" w:color="auto" w:fill="FFFFFF"/>
            <w:noWrap/>
            <w:vAlign w:val="center"/>
          </w:tcPr>
          <w:p w14:paraId="4FF3134B">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6E087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48975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189C03B9">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39AA7711">
            <w:pPr>
              <w:jc w:val="left"/>
              <w:rPr>
                <w:rFonts w:hint="eastAsia" w:ascii="宋体" w:hAnsi="宋体" w:eastAsia="宋体" w:cs="宋体"/>
                <w:i w:val="0"/>
                <w:iCs w:val="0"/>
                <w:color w:val="000000"/>
                <w:sz w:val="22"/>
                <w:szCs w:val="22"/>
                <w:u w:val="none"/>
              </w:rPr>
            </w:pPr>
          </w:p>
        </w:tc>
      </w:tr>
      <w:tr w14:paraId="2570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36FCA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4.会议费</w:t>
            </w:r>
          </w:p>
        </w:tc>
        <w:tc>
          <w:tcPr>
            <w:tcW w:w="280" w:type="pct"/>
            <w:tcBorders>
              <w:top w:val="nil"/>
              <w:left w:val="nil"/>
              <w:bottom w:val="single" w:color="D4D4D4" w:sz="4" w:space="0"/>
              <w:right w:val="single" w:color="D4D4D4" w:sz="4" w:space="0"/>
            </w:tcBorders>
            <w:shd w:val="clear" w:color="auto" w:fill="F1F1F1"/>
            <w:noWrap/>
            <w:vAlign w:val="center"/>
          </w:tcPr>
          <w:p w14:paraId="5BC37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35" w:type="pct"/>
            <w:tcBorders>
              <w:top w:val="nil"/>
              <w:left w:val="nil"/>
              <w:bottom w:val="single" w:color="D4D4D4" w:sz="4" w:space="0"/>
              <w:right w:val="single" w:color="D4D4D4" w:sz="4" w:space="0"/>
            </w:tcBorders>
            <w:shd w:val="clear" w:color="auto" w:fill="FFFFFF"/>
            <w:noWrap/>
            <w:vAlign w:val="center"/>
          </w:tcPr>
          <w:p w14:paraId="75A3948B">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7E71B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pct"/>
            <w:tcBorders>
              <w:top w:val="nil"/>
              <w:left w:val="nil"/>
              <w:bottom w:val="single" w:color="D4D4D4" w:sz="4" w:space="0"/>
              <w:right w:val="single" w:color="D4D4D4" w:sz="4" w:space="0"/>
            </w:tcBorders>
            <w:shd w:val="clear" w:color="auto" w:fill="FFFFFF"/>
            <w:noWrap/>
            <w:vAlign w:val="center"/>
          </w:tcPr>
          <w:p w14:paraId="76B58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4" w:space="0"/>
              <w:right w:val="single" w:color="D4D4D4" w:sz="4" w:space="0"/>
            </w:tcBorders>
            <w:shd w:val="clear" w:color="auto" w:fill="FFFFFF"/>
            <w:noWrap/>
            <w:vAlign w:val="center"/>
          </w:tcPr>
          <w:p w14:paraId="7BAB9822">
            <w:pPr>
              <w:jc w:val="right"/>
              <w:rPr>
                <w:rFonts w:hint="eastAsia" w:ascii="宋体" w:hAnsi="宋体" w:eastAsia="宋体" w:cs="宋体"/>
                <w:i w:val="0"/>
                <w:iCs w:val="0"/>
                <w:color w:val="000000"/>
                <w:sz w:val="22"/>
                <w:szCs w:val="22"/>
                <w:u w:val="none"/>
              </w:rPr>
            </w:pPr>
          </w:p>
        </w:tc>
        <w:tc>
          <w:tcPr>
            <w:tcW w:w="753" w:type="pct"/>
            <w:tcBorders>
              <w:top w:val="nil"/>
              <w:left w:val="nil"/>
              <w:bottom w:val="single" w:color="D4D4D4" w:sz="4" w:space="0"/>
              <w:right w:val="single" w:color="D4D4D4" w:sz="12" w:space="0"/>
            </w:tcBorders>
            <w:shd w:val="clear" w:color="auto" w:fill="FFFFFF"/>
            <w:noWrap/>
            <w:vAlign w:val="center"/>
          </w:tcPr>
          <w:p w14:paraId="5BB7AC40">
            <w:pPr>
              <w:jc w:val="left"/>
              <w:rPr>
                <w:rFonts w:hint="eastAsia" w:ascii="宋体" w:hAnsi="宋体" w:eastAsia="宋体" w:cs="宋体"/>
                <w:i w:val="0"/>
                <w:iCs w:val="0"/>
                <w:color w:val="000000"/>
                <w:sz w:val="22"/>
                <w:szCs w:val="22"/>
                <w:u w:val="none"/>
              </w:rPr>
            </w:pPr>
          </w:p>
        </w:tc>
      </w:tr>
      <w:tr w14:paraId="0741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2A2FC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5.机关运行经费</w:t>
            </w:r>
          </w:p>
        </w:tc>
        <w:tc>
          <w:tcPr>
            <w:tcW w:w="280" w:type="pct"/>
            <w:tcBorders>
              <w:top w:val="nil"/>
              <w:left w:val="nil"/>
              <w:bottom w:val="single" w:color="D4D4D4" w:sz="4" w:space="0"/>
              <w:right w:val="single" w:color="D4D4D4" w:sz="4" w:space="0"/>
            </w:tcBorders>
            <w:shd w:val="clear" w:color="auto" w:fill="F1F1F1"/>
            <w:noWrap/>
            <w:vAlign w:val="center"/>
          </w:tcPr>
          <w:p w14:paraId="1809D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35" w:type="pct"/>
            <w:tcBorders>
              <w:top w:val="nil"/>
              <w:left w:val="nil"/>
              <w:bottom w:val="single" w:color="D4D4D4" w:sz="4" w:space="0"/>
              <w:right w:val="single" w:color="D4D4D4" w:sz="4" w:space="0"/>
            </w:tcBorders>
            <w:shd w:val="clear" w:color="auto" w:fill="FFFFFF"/>
            <w:noWrap/>
            <w:vAlign w:val="center"/>
          </w:tcPr>
          <w:p w14:paraId="5ECE5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8,348,646.02</w:t>
            </w:r>
          </w:p>
        </w:tc>
        <w:tc>
          <w:tcPr>
            <w:tcW w:w="635" w:type="pct"/>
            <w:tcBorders>
              <w:top w:val="nil"/>
              <w:left w:val="nil"/>
              <w:bottom w:val="single" w:color="D4D4D4" w:sz="4" w:space="0"/>
              <w:right w:val="single" w:color="D4D4D4" w:sz="4" w:space="0"/>
            </w:tcBorders>
            <w:shd w:val="clear" w:color="auto" w:fill="FFFFFF"/>
            <w:noWrap/>
            <w:vAlign w:val="center"/>
          </w:tcPr>
          <w:p w14:paraId="3F011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7,586,980.68</w:t>
            </w:r>
          </w:p>
        </w:tc>
        <w:tc>
          <w:tcPr>
            <w:tcW w:w="674" w:type="pct"/>
            <w:tcBorders>
              <w:top w:val="nil"/>
              <w:left w:val="nil"/>
              <w:bottom w:val="single" w:color="D4D4D4" w:sz="4" w:space="0"/>
              <w:right w:val="single" w:color="D4D4D4" w:sz="4" w:space="0"/>
            </w:tcBorders>
            <w:shd w:val="clear" w:color="auto" w:fill="FFFFFF"/>
            <w:noWrap/>
            <w:vAlign w:val="center"/>
          </w:tcPr>
          <w:p w14:paraId="73079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761,665.34</w:t>
            </w:r>
          </w:p>
        </w:tc>
        <w:tc>
          <w:tcPr>
            <w:tcW w:w="398" w:type="pct"/>
            <w:tcBorders>
              <w:top w:val="nil"/>
              <w:left w:val="nil"/>
              <w:bottom w:val="single" w:color="D4D4D4" w:sz="4" w:space="0"/>
              <w:right w:val="single" w:color="D4D4D4" w:sz="4" w:space="0"/>
            </w:tcBorders>
            <w:shd w:val="clear" w:color="auto" w:fill="FFFFFF"/>
            <w:noWrap/>
            <w:vAlign w:val="center"/>
          </w:tcPr>
          <w:p w14:paraId="000AF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753" w:type="pct"/>
            <w:tcBorders>
              <w:top w:val="nil"/>
              <w:left w:val="nil"/>
              <w:bottom w:val="single" w:color="D4D4D4" w:sz="4" w:space="0"/>
              <w:right w:val="single" w:color="D4D4D4" w:sz="12" w:space="0"/>
            </w:tcBorders>
            <w:shd w:val="clear" w:color="auto" w:fill="FFFFFF"/>
            <w:noWrap/>
            <w:vAlign w:val="center"/>
          </w:tcPr>
          <w:p w14:paraId="54AE1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7995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5B2A4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6.年初预算数</w:t>
            </w:r>
          </w:p>
        </w:tc>
        <w:tc>
          <w:tcPr>
            <w:tcW w:w="280" w:type="pct"/>
            <w:tcBorders>
              <w:top w:val="nil"/>
              <w:left w:val="nil"/>
              <w:bottom w:val="single" w:color="D4D4D4" w:sz="4" w:space="0"/>
              <w:right w:val="single" w:color="D4D4D4" w:sz="4" w:space="0"/>
            </w:tcBorders>
            <w:shd w:val="clear" w:color="auto" w:fill="F1F1F1"/>
            <w:noWrap/>
            <w:vAlign w:val="center"/>
          </w:tcPr>
          <w:p w14:paraId="61C60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35" w:type="pct"/>
            <w:tcBorders>
              <w:top w:val="nil"/>
              <w:left w:val="nil"/>
              <w:bottom w:val="single" w:color="D4D4D4" w:sz="4" w:space="0"/>
              <w:right w:val="single" w:color="D4D4D4" w:sz="4" w:space="0"/>
            </w:tcBorders>
            <w:shd w:val="clear" w:color="auto" w:fill="FFFFFF"/>
            <w:noWrap/>
            <w:vAlign w:val="center"/>
          </w:tcPr>
          <w:p w14:paraId="68E7C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0563E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7DE64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62061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2718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AC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0327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280" w:type="pct"/>
            <w:tcBorders>
              <w:top w:val="nil"/>
              <w:left w:val="nil"/>
              <w:bottom w:val="single" w:color="D4D4D4" w:sz="4" w:space="0"/>
              <w:right w:val="single" w:color="D4D4D4" w:sz="4" w:space="0"/>
            </w:tcBorders>
            <w:shd w:val="clear" w:color="auto" w:fill="F1F1F1"/>
            <w:noWrap/>
            <w:vAlign w:val="center"/>
          </w:tcPr>
          <w:p w14:paraId="704BD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35" w:type="pct"/>
            <w:tcBorders>
              <w:top w:val="nil"/>
              <w:left w:val="nil"/>
              <w:bottom w:val="single" w:color="D4D4D4" w:sz="4" w:space="0"/>
              <w:right w:val="single" w:color="D4D4D4" w:sz="4" w:space="0"/>
            </w:tcBorders>
            <w:shd w:val="clear" w:color="auto" w:fill="FFFFFF"/>
            <w:noWrap/>
            <w:vAlign w:val="center"/>
          </w:tcPr>
          <w:p w14:paraId="561D3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44,776,093.98</w:t>
            </w:r>
          </w:p>
        </w:tc>
        <w:tc>
          <w:tcPr>
            <w:tcW w:w="635" w:type="pct"/>
            <w:tcBorders>
              <w:top w:val="nil"/>
              <w:left w:val="nil"/>
              <w:bottom w:val="single" w:color="D4D4D4" w:sz="4" w:space="0"/>
              <w:right w:val="single" w:color="D4D4D4" w:sz="4" w:space="0"/>
            </w:tcBorders>
            <w:shd w:val="clear" w:color="auto" w:fill="FFFFFF"/>
            <w:noWrap/>
            <w:vAlign w:val="center"/>
          </w:tcPr>
          <w:p w14:paraId="1DC7B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2FF37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-15,806,936.56</w:t>
            </w:r>
          </w:p>
        </w:tc>
        <w:tc>
          <w:tcPr>
            <w:tcW w:w="398" w:type="pct"/>
            <w:tcBorders>
              <w:top w:val="nil"/>
              <w:left w:val="nil"/>
              <w:bottom w:val="single" w:color="D4D4D4" w:sz="4" w:space="0"/>
              <w:right w:val="single" w:color="D4D4D4" w:sz="4" w:space="0"/>
            </w:tcBorders>
            <w:shd w:val="clear" w:color="auto" w:fill="FFFFFF"/>
            <w:noWrap/>
            <w:vAlign w:val="center"/>
          </w:tcPr>
          <w:p w14:paraId="0A53F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753" w:type="pct"/>
            <w:tcBorders>
              <w:top w:val="nil"/>
              <w:left w:val="nil"/>
              <w:bottom w:val="single" w:color="D4D4D4" w:sz="4" w:space="0"/>
              <w:right w:val="single" w:color="D4D4D4" w:sz="12" w:space="0"/>
            </w:tcBorders>
            <w:shd w:val="clear" w:color="auto" w:fill="FFFFFF"/>
            <w:noWrap/>
            <w:vAlign w:val="center"/>
          </w:tcPr>
          <w:p w14:paraId="7C182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1836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7EAE8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280" w:type="pct"/>
            <w:tcBorders>
              <w:top w:val="nil"/>
              <w:left w:val="nil"/>
              <w:bottom w:val="single" w:color="D4D4D4" w:sz="4" w:space="0"/>
              <w:right w:val="single" w:color="D4D4D4" w:sz="4" w:space="0"/>
            </w:tcBorders>
            <w:shd w:val="clear" w:color="auto" w:fill="F1F1F1"/>
            <w:noWrap/>
            <w:vAlign w:val="center"/>
          </w:tcPr>
          <w:p w14:paraId="63CA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35" w:type="pct"/>
            <w:tcBorders>
              <w:top w:val="nil"/>
              <w:left w:val="nil"/>
              <w:bottom w:val="single" w:color="D4D4D4" w:sz="4" w:space="0"/>
              <w:right w:val="single" w:color="D4D4D4" w:sz="4" w:space="0"/>
            </w:tcBorders>
            <w:shd w:val="clear" w:color="auto" w:fill="FFFFFF"/>
            <w:noWrap/>
            <w:vAlign w:val="center"/>
          </w:tcPr>
          <w:p w14:paraId="059C4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44,776,093.98</w:t>
            </w:r>
          </w:p>
        </w:tc>
        <w:tc>
          <w:tcPr>
            <w:tcW w:w="635" w:type="pct"/>
            <w:tcBorders>
              <w:top w:val="nil"/>
              <w:left w:val="nil"/>
              <w:bottom w:val="single" w:color="D4D4D4" w:sz="4" w:space="0"/>
              <w:right w:val="single" w:color="D4D4D4" w:sz="4" w:space="0"/>
            </w:tcBorders>
            <w:shd w:val="clear" w:color="auto" w:fill="FFFFFF"/>
            <w:noWrap/>
            <w:vAlign w:val="center"/>
          </w:tcPr>
          <w:p w14:paraId="34319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30DA6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-15,806,936.56</w:t>
            </w:r>
          </w:p>
        </w:tc>
        <w:tc>
          <w:tcPr>
            <w:tcW w:w="398" w:type="pct"/>
            <w:tcBorders>
              <w:top w:val="nil"/>
              <w:left w:val="nil"/>
              <w:bottom w:val="single" w:color="D4D4D4" w:sz="4" w:space="0"/>
              <w:right w:val="single" w:color="D4D4D4" w:sz="4" w:space="0"/>
            </w:tcBorders>
            <w:shd w:val="clear" w:color="auto" w:fill="FFFFFF"/>
            <w:noWrap/>
            <w:vAlign w:val="center"/>
          </w:tcPr>
          <w:p w14:paraId="5FD5A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753" w:type="pct"/>
            <w:tcBorders>
              <w:top w:val="nil"/>
              <w:left w:val="nil"/>
              <w:bottom w:val="single" w:color="D4D4D4" w:sz="4" w:space="0"/>
              <w:right w:val="single" w:color="D4D4D4" w:sz="12" w:space="0"/>
            </w:tcBorders>
            <w:shd w:val="clear" w:color="auto" w:fill="FFFFFF"/>
            <w:noWrap/>
            <w:vAlign w:val="center"/>
          </w:tcPr>
          <w:p w14:paraId="05D22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36CC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13C0C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280" w:type="pct"/>
            <w:tcBorders>
              <w:top w:val="nil"/>
              <w:left w:val="nil"/>
              <w:bottom w:val="single" w:color="D4D4D4" w:sz="4" w:space="0"/>
              <w:right w:val="single" w:color="D4D4D4" w:sz="4" w:space="0"/>
            </w:tcBorders>
            <w:shd w:val="clear" w:color="auto" w:fill="F1F1F1"/>
            <w:noWrap/>
            <w:vAlign w:val="center"/>
          </w:tcPr>
          <w:p w14:paraId="3005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35" w:type="pct"/>
            <w:tcBorders>
              <w:top w:val="nil"/>
              <w:left w:val="nil"/>
              <w:bottom w:val="single" w:color="D4D4D4" w:sz="4" w:space="0"/>
              <w:right w:val="single" w:color="D4D4D4" w:sz="4" w:space="0"/>
            </w:tcBorders>
            <w:shd w:val="clear" w:color="auto" w:fill="FFFFFF"/>
            <w:noWrap/>
            <w:vAlign w:val="center"/>
          </w:tcPr>
          <w:p w14:paraId="7AB90BEA">
            <w:pPr>
              <w:jc w:val="right"/>
              <w:rPr>
                <w:rFonts w:hint="eastAsia" w:ascii="宋体" w:hAnsi="宋体" w:eastAsia="宋体" w:cs="宋体"/>
                <w:i w:val="0"/>
                <w:iCs w:val="0"/>
                <w:color w:val="000000"/>
                <w:sz w:val="22"/>
                <w:szCs w:val="22"/>
                <w:u w:val="none"/>
              </w:rPr>
            </w:pPr>
          </w:p>
        </w:tc>
        <w:tc>
          <w:tcPr>
            <w:tcW w:w="635" w:type="pct"/>
            <w:tcBorders>
              <w:top w:val="nil"/>
              <w:left w:val="nil"/>
              <w:bottom w:val="single" w:color="D4D4D4" w:sz="4" w:space="0"/>
              <w:right w:val="single" w:color="D4D4D4" w:sz="4" w:space="0"/>
            </w:tcBorders>
            <w:shd w:val="clear" w:color="auto" w:fill="FFFFFF"/>
            <w:noWrap/>
            <w:vAlign w:val="center"/>
          </w:tcPr>
          <w:p w14:paraId="716BB6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74" w:type="pct"/>
            <w:tcBorders>
              <w:top w:val="nil"/>
              <w:left w:val="nil"/>
              <w:bottom w:val="single" w:color="D4D4D4" w:sz="4" w:space="0"/>
              <w:right w:val="single" w:color="D4D4D4" w:sz="4" w:space="0"/>
            </w:tcBorders>
            <w:shd w:val="clear" w:color="auto" w:fill="FFFFFF"/>
            <w:noWrap/>
            <w:vAlign w:val="center"/>
          </w:tcPr>
          <w:p w14:paraId="2A9ED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398" w:type="pct"/>
            <w:tcBorders>
              <w:top w:val="nil"/>
              <w:left w:val="nil"/>
              <w:bottom w:val="single" w:color="D4D4D4" w:sz="4" w:space="0"/>
              <w:right w:val="single" w:color="D4D4D4" w:sz="4" w:space="0"/>
            </w:tcBorders>
            <w:shd w:val="clear" w:color="auto" w:fill="FFFFFF"/>
            <w:noWrap/>
            <w:vAlign w:val="center"/>
          </w:tcPr>
          <w:p w14:paraId="2EEDB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53" w:type="pct"/>
            <w:tcBorders>
              <w:top w:val="nil"/>
              <w:left w:val="nil"/>
              <w:bottom w:val="single" w:color="D4D4D4" w:sz="4" w:space="0"/>
              <w:right w:val="single" w:color="D4D4D4" w:sz="12" w:space="0"/>
            </w:tcBorders>
            <w:shd w:val="clear" w:color="auto" w:fill="FFFFFF"/>
            <w:noWrap/>
            <w:vAlign w:val="center"/>
          </w:tcPr>
          <w:p w14:paraId="62B24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5262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FDF8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7.全年预算数</w:t>
            </w:r>
          </w:p>
        </w:tc>
        <w:tc>
          <w:tcPr>
            <w:tcW w:w="280" w:type="pct"/>
            <w:tcBorders>
              <w:top w:val="nil"/>
              <w:left w:val="nil"/>
              <w:bottom w:val="single" w:color="D4D4D4" w:sz="4" w:space="0"/>
              <w:right w:val="single" w:color="D4D4D4" w:sz="4" w:space="0"/>
            </w:tcBorders>
            <w:shd w:val="clear" w:color="auto" w:fill="F1F1F1"/>
            <w:noWrap/>
            <w:vAlign w:val="center"/>
          </w:tcPr>
          <w:p w14:paraId="5DC33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35" w:type="pct"/>
            <w:tcBorders>
              <w:top w:val="nil"/>
              <w:left w:val="nil"/>
              <w:bottom w:val="single" w:color="D4D4D4" w:sz="4" w:space="0"/>
              <w:right w:val="single" w:color="D4D4D4" w:sz="4" w:space="0"/>
            </w:tcBorders>
            <w:shd w:val="clear" w:color="auto" w:fill="FFFFFF"/>
            <w:noWrap/>
            <w:vAlign w:val="center"/>
          </w:tcPr>
          <w:p w14:paraId="48442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5" w:type="pct"/>
            <w:tcBorders>
              <w:top w:val="nil"/>
              <w:left w:val="nil"/>
              <w:bottom w:val="single" w:color="D4D4D4" w:sz="4" w:space="0"/>
              <w:right w:val="single" w:color="D4D4D4" w:sz="4" w:space="0"/>
            </w:tcBorders>
            <w:shd w:val="clear" w:color="auto" w:fill="FFFFFF"/>
            <w:noWrap/>
            <w:vAlign w:val="center"/>
          </w:tcPr>
          <w:p w14:paraId="1F3B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4" w:type="pct"/>
            <w:tcBorders>
              <w:top w:val="nil"/>
              <w:left w:val="nil"/>
              <w:bottom w:val="single" w:color="D4D4D4" w:sz="4" w:space="0"/>
              <w:right w:val="single" w:color="D4D4D4" w:sz="4" w:space="0"/>
            </w:tcBorders>
            <w:shd w:val="clear" w:color="auto" w:fill="FFFFFF"/>
            <w:noWrap/>
            <w:vAlign w:val="center"/>
          </w:tcPr>
          <w:p w14:paraId="7E2B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8" w:type="pct"/>
            <w:tcBorders>
              <w:top w:val="nil"/>
              <w:left w:val="nil"/>
              <w:bottom w:val="single" w:color="D4D4D4" w:sz="4" w:space="0"/>
              <w:right w:val="single" w:color="D4D4D4" w:sz="4" w:space="0"/>
            </w:tcBorders>
            <w:shd w:val="clear" w:color="auto" w:fill="FFFFFF"/>
            <w:noWrap/>
            <w:vAlign w:val="center"/>
          </w:tcPr>
          <w:p w14:paraId="6DBC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pct"/>
            <w:tcBorders>
              <w:top w:val="nil"/>
              <w:left w:val="nil"/>
              <w:bottom w:val="single" w:color="D4D4D4" w:sz="4" w:space="0"/>
              <w:right w:val="single" w:color="D4D4D4" w:sz="12" w:space="0"/>
            </w:tcBorders>
            <w:shd w:val="clear" w:color="auto" w:fill="FFFFFF"/>
            <w:noWrap/>
            <w:vAlign w:val="center"/>
          </w:tcPr>
          <w:p w14:paraId="5FDC2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ED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6487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280" w:type="pct"/>
            <w:tcBorders>
              <w:top w:val="nil"/>
              <w:left w:val="nil"/>
              <w:bottom w:val="single" w:color="D4D4D4" w:sz="4" w:space="0"/>
              <w:right w:val="single" w:color="D4D4D4" w:sz="4" w:space="0"/>
            </w:tcBorders>
            <w:shd w:val="clear" w:color="auto" w:fill="F1F1F1"/>
            <w:noWrap/>
            <w:vAlign w:val="center"/>
          </w:tcPr>
          <w:p w14:paraId="53541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35" w:type="pct"/>
            <w:tcBorders>
              <w:top w:val="nil"/>
              <w:left w:val="nil"/>
              <w:bottom w:val="single" w:color="D4D4D4" w:sz="4" w:space="0"/>
              <w:right w:val="single" w:color="D4D4D4" w:sz="4" w:space="0"/>
            </w:tcBorders>
            <w:shd w:val="clear" w:color="auto" w:fill="FFFFFF"/>
            <w:noWrap/>
            <w:vAlign w:val="center"/>
          </w:tcPr>
          <w:p w14:paraId="06524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635" w:type="pct"/>
            <w:tcBorders>
              <w:top w:val="nil"/>
              <w:left w:val="nil"/>
              <w:bottom w:val="single" w:color="D4D4D4" w:sz="4" w:space="0"/>
              <w:right w:val="single" w:color="D4D4D4" w:sz="4" w:space="0"/>
            </w:tcBorders>
            <w:shd w:val="clear" w:color="auto" w:fill="FFFFFF"/>
            <w:noWrap/>
            <w:vAlign w:val="center"/>
          </w:tcPr>
          <w:p w14:paraId="4DDDF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78400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398" w:type="pct"/>
            <w:tcBorders>
              <w:top w:val="nil"/>
              <w:left w:val="nil"/>
              <w:bottom w:val="single" w:color="D4D4D4" w:sz="4" w:space="0"/>
              <w:right w:val="single" w:color="D4D4D4" w:sz="4" w:space="0"/>
            </w:tcBorders>
            <w:shd w:val="clear" w:color="auto" w:fill="FFFFFF"/>
            <w:noWrap/>
            <w:vAlign w:val="center"/>
          </w:tcPr>
          <w:p w14:paraId="38AE8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753" w:type="pct"/>
            <w:tcBorders>
              <w:top w:val="nil"/>
              <w:left w:val="nil"/>
              <w:bottom w:val="single" w:color="D4D4D4" w:sz="4" w:space="0"/>
              <w:right w:val="single" w:color="D4D4D4" w:sz="12" w:space="0"/>
            </w:tcBorders>
            <w:shd w:val="clear" w:color="auto" w:fill="FFFFFF"/>
            <w:noWrap/>
            <w:vAlign w:val="center"/>
          </w:tcPr>
          <w:p w14:paraId="1F1B8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793C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4" w:space="0"/>
              <w:right w:val="single" w:color="D4D4D4" w:sz="4" w:space="0"/>
            </w:tcBorders>
            <w:shd w:val="clear" w:color="auto" w:fill="F1F1F1"/>
            <w:noWrap/>
            <w:vAlign w:val="center"/>
          </w:tcPr>
          <w:p w14:paraId="0E113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280" w:type="pct"/>
            <w:tcBorders>
              <w:top w:val="nil"/>
              <w:left w:val="nil"/>
              <w:bottom w:val="single" w:color="D4D4D4" w:sz="4" w:space="0"/>
              <w:right w:val="single" w:color="D4D4D4" w:sz="4" w:space="0"/>
            </w:tcBorders>
            <w:shd w:val="clear" w:color="auto" w:fill="F1F1F1"/>
            <w:noWrap/>
            <w:vAlign w:val="center"/>
          </w:tcPr>
          <w:p w14:paraId="5A41B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35" w:type="pct"/>
            <w:tcBorders>
              <w:top w:val="nil"/>
              <w:left w:val="nil"/>
              <w:bottom w:val="single" w:color="D4D4D4" w:sz="4" w:space="0"/>
              <w:right w:val="single" w:color="D4D4D4" w:sz="4" w:space="0"/>
            </w:tcBorders>
            <w:shd w:val="clear" w:color="auto" w:fill="FFFFFF"/>
            <w:noWrap/>
            <w:vAlign w:val="center"/>
          </w:tcPr>
          <w:p w14:paraId="23EF2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45,385,995.30</w:t>
            </w:r>
          </w:p>
        </w:tc>
        <w:tc>
          <w:tcPr>
            <w:tcW w:w="635" w:type="pct"/>
            <w:tcBorders>
              <w:top w:val="nil"/>
              <w:left w:val="nil"/>
              <w:bottom w:val="single" w:color="D4D4D4" w:sz="4" w:space="0"/>
              <w:right w:val="single" w:color="D4D4D4" w:sz="4" w:space="0"/>
            </w:tcBorders>
            <w:shd w:val="clear" w:color="auto" w:fill="FFFFFF"/>
            <w:noWrap/>
            <w:vAlign w:val="center"/>
          </w:tcPr>
          <w:p w14:paraId="6766B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60,583,030.54</w:t>
            </w:r>
          </w:p>
        </w:tc>
        <w:tc>
          <w:tcPr>
            <w:tcW w:w="674" w:type="pct"/>
            <w:tcBorders>
              <w:top w:val="nil"/>
              <w:left w:val="nil"/>
              <w:bottom w:val="single" w:color="D4D4D4" w:sz="4" w:space="0"/>
              <w:right w:val="single" w:color="D4D4D4" w:sz="4" w:space="0"/>
            </w:tcBorders>
            <w:shd w:val="clear" w:color="auto" w:fill="FFFFFF"/>
            <w:noWrap/>
            <w:vAlign w:val="center"/>
          </w:tcPr>
          <w:p w14:paraId="286D6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-15,197,035.24</w:t>
            </w:r>
          </w:p>
        </w:tc>
        <w:tc>
          <w:tcPr>
            <w:tcW w:w="398" w:type="pct"/>
            <w:tcBorders>
              <w:top w:val="nil"/>
              <w:left w:val="nil"/>
              <w:bottom w:val="single" w:color="D4D4D4" w:sz="4" w:space="0"/>
              <w:right w:val="single" w:color="D4D4D4" w:sz="4" w:space="0"/>
            </w:tcBorders>
            <w:shd w:val="clear" w:color="auto" w:fill="FFFFFF"/>
            <w:noWrap/>
            <w:vAlign w:val="center"/>
          </w:tcPr>
          <w:p w14:paraId="42FBE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753" w:type="pct"/>
            <w:tcBorders>
              <w:top w:val="nil"/>
              <w:left w:val="nil"/>
              <w:bottom w:val="single" w:color="D4D4D4" w:sz="4" w:space="0"/>
              <w:right w:val="single" w:color="D4D4D4" w:sz="12" w:space="0"/>
            </w:tcBorders>
            <w:shd w:val="clear" w:color="auto" w:fill="FFFFFF"/>
            <w:noWrap/>
            <w:vAlign w:val="center"/>
          </w:tcPr>
          <w:p w14:paraId="10104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各类经费减少</w:t>
            </w:r>
          </w:p>
        </w:tc>
      </w:tr>
      <w:tr w14:paraId="6EA6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D4D4D4" w:sz="12" w:space="0"/>
              <w:right w:val="single" w:color="D4D4D4" w:sz="4" w:space="0"/>
            </w:tcBorders>
            <w:shd w:val="clear" w:color="auto" w:fill="F1F1F1"/>
            <w:noWrap/>
            <w:vAlign w:val="center"/>
          </w:tcPr>
          <w:p w14:paraId="4596C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280" w:type="pct"/>
            <w:tcBorders>
              <w:top w:val="nil"/>
              <w:left w:val="nil"/>
              <w:bottom w:val="single" w:color="D4D4D4" w:sz="12" w:space="0"/>
              <w:right w:val="single" w:color="D4D4D4" w:sz="4" w:space="0"/>
            </w:tcBorders>
            <w:shd w:val="clear" w:color="auto" w:fill="F1F1F1"/>
            <w:noWrap/>
            <w:vAlign w:val="center"/>
          </w:tcPr>
          <w:p w14:paraId="099B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35" w:type="pct"/>
            <w:tcBorders>
              <w:top w:val="nil"/>
              <w:left w:val="nil"/>
              <w:bottom w:val="single" w:color="D4D4D4" w:sz="12" w:space="0"/>
              <w:right w:val="single" w:color="D4D4D4" w:sz="4" w:space="0"/>
            </w:tcBorders>
            <w:shd w:val="clear" w:color="auto" w:fill="FFFFFF"/>
            <w:noWrap/>
            <w:vAlign w:val="center"/>
          </w:tcPr>
          <w:p w14:paraId="7D78F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35" w:type="pct"/>
            <w:tcBorders>
              <w:top w:val="nil"/>
              <w:left w:val="nil"/>
              <w:bottom w:val="single" w:color="D4D4D4" w:sz="12" w:space="0"/>
              <w:right w:val="single" w:color="D4D4D4" w:sz="4" w:space="0"/>
            </w:tcBorders>
            <w:shd w:val="clear" w:color="auto" w:fill="FFFFFF"/>
            <w:noWrap/>
            <w:vAlign w:val="center"/>
          </w:tcPr>
          <w:p w14:paraId="14193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1,710,663.10</w:t>
            </w:r>
          </w:p>
        </w:tc>
        <w:tc>
          <w:tcPr>
            <w:tcW w:w="674" w:type="pct"/>
            <w:tcBorders>
              <w:top w:val="nil"/>
              <w:left w:val="nil"/>
              <w:bottom w:val="single" w:color="D4D4D4" w:sz="12" w:space="0"/>
              <w:right w:val="single" w:color="D4D4D4" w:sz="4" w:space="0"/>
            </w:tcBorders>
            <w:shd w:val="clear" w:color="auto" w:fill="FFFFFF"/>
            <w:noWrap/>
            <w:vAlign w:val="center"/>
          </w:tcPr>
          <w:p w14:paraId="23363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 w:type="pct"/>
            <w:tcBorders>
              <w:top w:val="nil"/>
              <w:left w:val="nil"/>
              <w:bottom w:val="single" w:color="D4D4D4" w:sz="12" w:space="0"/>
              <w:right w:val="single" w:color="D4D4D4" w:sz="4" w:space="0"/>
            </w:tcBorders>
            <w:shd w:val="clear" w:color="auto" w:fill="FFFFFF"/>
            <w:noWrap/>
            <w:vAlign w:val="center"/>
          </w:tcPr>
          <w:p w14:paraId="5CC6E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3" w:type="pct"/>
            <w:tcBorders>
              <w:top w:val="nil"/>
              <w:left w:val="nil"/>
              <w:bottom w:val="single" w:color="D4D4D4" w:sz="12" w:space="0"/>
              <w:right w:val="single" w:color="D4D4D4" w:sz="12" w:space="0"/>
            </w:tcBorders>
            <w:shd w:val="clear" w:color="auto" w:fill="FFFFFF"/>
            <w:noWrap/>
            <w:vAlign w:val="center"/>
          </w:tcPr>
          <w:p w14:paraId="012FD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经费指标结转</w:t>
            </w:r>
          </w:p>
        </w:tc>
      </w:tr>
    </w:tbl>
    <w:p w14:paraId="2D29A8BB">
      <w:pPr>
        <w:spacing w:before="100" w:beforeLines="0" w:after="100" w:afterLines="0"/>
        <w:jc w:val="left"/>
        <w:rPr>
          <w:rFonts w:hint="eastAsia" w:ascii="宋体" w:hAnsi="宋体"/>
          <w:color w:val="auto"/>
          <w:sz w:val="24"/>
          <w:szCs w:val="24"/>
          <w:lang w:val="zh-CN"/>
        </w:rPr>
      </w:pPr>
    </w:p>
    <w:p w14:paraId="76A973ED">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w:t>
      </w:r>
    </w:p>
    <w:p w14:paraId="69A02A3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4E4345D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518.87万元,其中：政府采购货物支出156.01万元、政府采购工程支出0.00万元、政府采购服务支出362.86万元。授予中小企业合同金额518.87万元,占政府采购支出总额的100.00%,其中：授予小微企业合同金额518.87万元,占政府采购支出总额的100.00%。</w:t>
      </w:r>
    </w:p>
    <w:p w14:paraId="3C99051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5AA0A78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截至2023年12月31日,本部门共有车辆3辆,其中,副部(省)级及以上领导用车0辆、主要领导干部用车0辆、机要通信用车0辆、应急保障用车0辆、执法执勤用车0辆,特种专业技术用车1辆,离退休干部用车0辆,其他用车2辆,</w:t>
      </w:r>
      <w:r>
        <w:rPr>
          <w:rFonts w:hint="eastAsia" w:ascii="宋体" w:hAnsi="宋体" w:cs="Arial"/>
          <w:color w:val="auto"/>
          <w:sz w:val="24"/>
          <w:szCs w:val="24"/>
          <w:lang w:val="zh-CN"/>
        </w:rPr>
        <w:t>其他用车主要是用于业务工作，未使用。</w:t>
      </w:r>
      <w:r>
        <w:rPr>
          <w:rFonts w:hint="eastAsia" w:ascii="宋体" w:hAnsi="宋体"/>
          <w:color w:val="auto"/>
          <w:sz w:val="24"/>
          <w:szCs w:val="24"/>
          <w:lang w:val="zh-CN"/>
        </w:rPr>
        <w:t>单价100万元(含)以上设备0台(套)。</w:t>
      </w:r>
    </w:p>
    <w:p w14:paraId="5163008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77A818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E51038C">
      <w:pPr>
        <w:spacing w:before="100" w:beforeLines="0" w:after="100" w:afterLines="0"/>
        <w:jc w:val="left"/>
        <w:rPr>
          <w:rFonts w:hint="eastAsia" w:ascii="宋体" w:hAnsi="宋体"/>
          <w:color w:val="FF0000"/>
          <w:sz w:val="24"/>
          <w:szCs w:val="24"/>
          <w:lang w:val="zh-CN"/>
        </w:rPr>
      </w:pPr>
    </w:p>
    <w:p w14:paraId="2F7821A7">
      <w:pPr>
        <w:spacing w:before="100" w:beforeLines="0" w:after="100" w:afterLines="0"/>
        <w:jc w:val="left"/>
        <w:rPr>
          <w:rFonts w:hint="eastAsia" w:ascii="宋体" w:hAnsi="宋体"/>
          <w:color w:val="auto"/>
          <w:sz w:val="24"/>
          <w:szCs w:val="24"/>
          <w:lang w:val="zh-CN"/>
        </w:rPr>
      </w:pPr>
    </w:p>
    <w:p w14:paraId="0F8E09A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356BF18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1CC00B95">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rPr>
        <w:t>根据预算绩效管理要求,本部门对2023年度</w:t>
      </w:r>
      <w:r>
        <w:rPr>
          <w:rFonts w:hint="eastAsia" w:ascii="宋体" w:hAnsi="宋体" w:eastAsia="宋体" w:cs="宋体"/>
          <w:color w:val="000000"/>
          <w:kern w:val="0"/>
          <w:sz w:val="24"/>
          <w:szCs w:val="24"/>
          <w:lang w:val="en-US" w:eastAsia="zh-CN"/>
        </w:rPr>
        <w:t>县文旅局</w:t>
      </w:r>
      <w:r>
        <w:rPr>
          <w:rFonts w:hint="eastAsia" w:ascii="宋体" w:hAnsi="宋体" w:eastAsia="宋体" w:cs="宋体"/>
          <w:color w:val="000000"/>
          <w:kern w:val="0"/>
          <w:sz w:val="24"/>
          <w:szCs w:val="24"/>
          <w:lang w:val="en-US"/>
        </w:rPr>
        <w:t>实施的项目主要有河滩镇祁杨村乡村振兴基础设施建设项目</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rPr>
        <w:t>东乡县城优化通行步栈道建设项目</w:t>
      </w:r>
      <w:r>
        <w:rPr>
          <w:rFonts w:hint="eastAsia" w:ascii="宋体" w:hAnsi="宋体" w:eastAsia="宋体" w:cs="宋体"/>
          <w:color w:val="000000"/>
          <w:kern w:val="0"/>
          <w:sz w:val="24"/>
          <w:szCs w:val="24"/>
          <w:lang w:val="en-US" w:eastAsia="zh-CN"/>
        </w:rPr>
        <w:t>。</w:t>
      </w:r>
    </w:p>
    <w:p w14:paraId="33B21963">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河滩镇祁杨村乡村振兴基础设施建设项目概算总投资2417.66万元，2023年安排衔接资金573万元，东西协作资金100万元，目前已完工</w:t>
      </w:r>
      <w:r>
        <w:rPr>
          <w:rFonts w:hint="eastAsia" w:ascii="宋体" w:hAnsi="宋体" w:eastAsia="宋体" w:cs="宋体"/>
          <w:color w:val="000000"/>
          <w:kern w:val="0"/>
          <w:sz w:val="24"/>
          <w:szCs w:val="24"/>
          <w:lang w:val="en-US" w:eastAsia="zh-CN"/>
        </w:rPr>
        <w:t>投入使用</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eastAsia="zh-CN"/>
        </w:rPr>
        <w:t>项目资金</w:t>
      </w:r>
      <w:r>
        <w:rPr>
          <w:rFonts w:hint="eastAsia" w:ascii="宋体" w:hAnsi="宋体" w:eastAsia="宋体" w:cs="宋体"/>
          <w:color w:val="000000"/>
          <w:kern w:val="0"/>
          <w:sz w:val="24"/>
          <w:szCs w:val="24"/>
          <w:lang w:val="en-US"/>
        </w:rPr>
        <w:t>主要用于项目工程款和监理费等支出，项目资金绩效目标全面完成。</w:t>
      </w:r>
    </w:p>
    <w:p w14:paraId="2FF4DAD2">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rPr>
        <w:t>东乡县城优化通行步栈道建设项目</w:t>
      </w:r>
      <w:r>
        <w:rPr>
          <w:rFonts w:hint="eastAsia" w:ascii="宋体" w:hAnsi="宋体" w:eastAsia="宋体" w:cs="宋体"/>
          <w:color w:val="000000"/>
          <w:kern w:val="0"/>
          <w:sz w:val="24"/>
          <w:szCs w:val="24"/>
          <w:lang w:val="en-US" w:eastAsia="zh-CN"/>
        </w:rPr>
        <w:t>，2023年下达新增一般债券共计下达200万元，已支付142万元，资金拨付率71%资金主要用于支付项目设计费、工程款及监理费等。</w:t>
      </w:r>
    </w:p>
    <w:p w14:paraId="50C907EC">
      <w:pPr>
        <w:keepNext/>
        <w:keepLines/>
        <w:suppressLineNumbers/>
        <w:spacing w:beforeLines="0" w:afterLines="0"/>
        <w:ind w:firstLine="480" w:firstLineChars="200"/>
        <w:jc w:val="both"/>
        <w:rPr>
          <w:rFonts w:hint="eastAsia" w:ascii="宋体" w:hAnsi="宋体" w:eastAsia="宋体" w:cs="宋体"/>
          <w:color w:val="FF0000"/>
          <w:kern w:val="0"/>
          <w:sz w:val="24"/>
          <w:szCs w:val="24"/>
          <w:lang w:val="zh-CN"/>
        </w:rPr>
      </w:pP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000000"/>
          <w:kern w:val="0"/>
          <w:sz w:val="24"/>
          <w:szCs w:val="24"/>
          <w:lang w:val="en-US" w:eastAsia="zh-CN"/>
        </w:rPr>
        <w:t>通过项目实施有效提升旅游服务能力和水平，满足广大游客需求，提高了群众的满意度。满意度指标：游客满意度≧90%；项目管理人员满意度≧90%</w:t>
      </w:r>
      <w:r>
        <w:rPr>
          <w:rFonts w:hint="eastAsia" w:ascii="宋体" w:hAnsi="宋体" w:eastAsia="宋体" w:cs="宋体"/>
          <w:color w:val="000000"/>
          <w:kern w:val="0"/>
          <w:sz w:val="24"/>
          <w:szCs w:val="24"/>
          <w:lang w:val="en-US"/>
        </w:rPr>
        <w:t>。</w:t>
      </w:r>
      <w:r>
        <w:rPr>
          <w:rFonts w:hint="eastAsia" w:ascii="宋体" w:hAnsi="宋体" w:eastAsia="宋体" w:cs="宋体"/>
          <w:color w:val="FF0000"/>
          <w:kern w:val="0"/>
          <w:sz w:val="24"/>
          <w:szCs w:val="24"/>
          <w:lang w:val="en-US"/>
        </w:rPr>
        <w:t>。</w:t>
      </w:r>
    </w:p>
    <w:p w14:paraId="57D05A7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78167B30">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年度部门决算中反映河滩镇祁杨村乡村振兴基础设施建设项目</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rPr>
        <w:t>东乡县城优化通行步栈道建设项目等</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rPr>
        <w:t>个项目绩效自评结果。</w:t>
      </w:r>
    </w:p>
    <w:p w14:paraId="3975652B">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highlight w:val="none"/>
          <w:lang w:val="en-US"/>
        </w:rPr>
        <w:t>河滩镇祁杨村乡村振兴基础设施建设项目</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cs="宋体"/>
          <w:color w:val="000000"/>
          <w:kern w:val="0"/>
          <w:sz w:val="24"/>
          <w:szCs w:val="24"/>
          <w:lang w:val="en-US" w:eastAsia="zh-CN"/>
        </w:rPr>
        <w:t>98</w:t>
      </w:r>
      <w:r>
        <w:rPr>
          <w:rFonts w:hint="eastAsia" w:ascii="宋体" w:hAnsi="宋体" w:eastAsia="宋体" w:cs="宋体"/>
          <w:color w:val="000000"/>
          <w:kern w:val="0"/>
          <w:sz w:val="24"/>
          <w:szCs w:val="24"/>
          <w:lang w:val="en-US"/>
        </w:rPr>
        <w:t>分。项目全年预算数为</w:t>
      </w:r>
      <w:r>
        <w:rPr>
          <w:rFonts w:hint="eastAsia" w:ascii="宋体" w:hAnsi="宋体" w:cs="宋体"/>
          <w:color w:val="000000"/>
          <w:kern w:val="0"/>
          <w:sz w:val="24"/>
          <w:szCs w:val="24"/>
          <w:lang w:val="en-US" w:eastAsia="zh-CN"/>
        </w:rPr>
        <w:t>673</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cs="宋体"/>
          <w:color w:val="000000"/>
          <w:kern w:val="0"/>
          <w:sz w:val="24"/>
          <w:szCs w:val="24"/>
          <w:lang w:val="en-US" w:eastAsia="zh-CN"/>
        </w:rPr>
        <w:t>673</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lang w:val="en-US"/>
        </w:rPr>
        <w:t>%。项目绩效目标完成情况河滩镇祁杨村乡村振兴基础设施建设项目概算总投资2417.66万元，2023年安排衔接资金573万元，东西协作资金100万元，目前已完工</w:t>
      </w:r>
      <w:r>
        <w:rPr>
          <w:rFonts w:hint="eastAsia" w:ascii="宋体" w:hAnsi="宋体" w:eastAsia="宋体" w:cs="宋体"/>
          <w:color w:val="000000"/>
          <w:kern w:val="0"/>
          <w:sz w:val="24"/>
          <w:szCs w:val="24"/>
          <w:lang w:val="en-US" w:eastAsia="zh-CN"/>
        </w:rPr>
        <w:t>投入使用</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eastAsia="zh-CN"/>
        </w:rPr>
        <w:t>项目资金</w:t>
      </w:r>
      <w:r>
        <w:rPr>
          <w:rFonts w:hint="eastAsia" w:ascii="宋体" w:hAnsi="宋体" w:eastAsia="宋体" w:cs="宋体"/>
          <w:color w:val="000000"/>
          <w:kern w:val="0"/>
          <w:sz w:val="24"/>
          <w:szCs w:val="24"/>
          <w:lang w:val="en-US"/>
        </w:rPr>
        <w:t>主要用于项目工程款和监理费等支出，项目资金绩效目标全面完成。</w:t>
      </w:r>
    </w:p>
    <w:p w14:paraId="39A081EA">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rPr>
        <w:t>发现的主要问题及原因</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预算绩效管理工作不够精细化，工作水平有待于提高，对项目资金预算编制细化工作和预算执行力度不够。</w:t>
      </w:r>
    </w:p>
    <w:p w14:paraId="1E28CA6B">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000000"/>
          <w:kern w:val="0"/>
          <w:sz w:val="24"/>
          <w:szCs w:val="24"/>
          <w:lang w:val="en-US" w:eastAsia="zh-CN"/>
        </w:rPr>
        <w:t>下一步县文旅局将逐步细化落实预算管理工作相关要求，对照各项目实施的内容逐条逐项开展绩效自评自查工作，强化资金绩效管理工作，加强项目资金跟踪，提升绩效质量。</w:t>
      </w:r>
    </w:p>
    <w:p w14:paraId="3AAE9FB4">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rPr>
        <w:t>东乡县城优化通行步栈道建设项目</w:t>
      </w:r>
      <w:r>
        <w:rPr>
          <w:rFonts w:hint="eastAsia" w:ascii="宋体" w:hAnsi="宋体" w:eastAsia="宋体" w:cs="宋体"/>
          <w:color w:val="000000"/>
          <w:kern w:val="0"/>
          <w:sz w:val="24"/>
          <w:szCs w:val="24"/>
          <w:lang w:val="en-US" w:eastAsia="zh-CN"/>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cs="宋体"/>
          <w:color w:val="000000"/>
          <w:kern w:val="0"/>
          <w:sz w:val="24"/>
          <w:szCs w:val="24"/>
          <w:lang w:val="en-US" w:eastAsia="zh-CN"/>
        </w:rPr>
        <w:t>99</w:t>
      </w:r>
      <w:r>
        <w:rPr>
          <w:rFonts w:hint="eastAsia" w:ascii="宋体" w:hAnsi="宋体" w:eastAsia="宋体" w:cs="宋体"/>
          <w:color w:val="000000"/>
          <w:kern w:val="0"/>
          <w:sz w:val="24"/>
          <w:szCs w:val="24"/>
          <w:lang w:val="en-US"/>
        </w:rPr>
        <w:t>分。项目全年预算数为</w:t>
      </w:r>
      <w:r>
        <w:rPr>
          <w:rFonts w:hint="eastAsia" w:ascii="宋体" w:hAnsi="宋体" w:cs="宋体"/>
          <w:color w:val="000000"/>
          <w:kern w:val="0"/>
          <w:sz w:val="24"/>
          <w:szCs w:val="24"/>
          <w:lang w:val="en-US" w:eastAsia="zh-CN"/>
        </w:rPr>
        <w:t>200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cs="宋体"/>
          <w:color w:val="000000"/>
          <w:kern w:val="0"/>
          <w:sz w:val="24"/>
          <w:szCs w:val="24"/>
          <w:lang w:val="en-US" w:eastAsia="zh-CN"/>
        </w:rPr>
        <w:t>142</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cs="宋体"/>
          <w:color w:val="000000"/>
          <w:kern w:val="0"/>
          <w:sz w:val="24"/>
          <w:szCs w:val="24"/>
          <w:lang w:val="en-US" w:eastAsia="zh-CN"/>
        </w:rPr>
        <w:t>71</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000000"/>
          <w:kern w:val="0"/>
          <w:sz w:val="24"/>
          <w:szCs w:val="24"/>
          <w:lang w:val="en-US" w:eastAsia="zh-CN"/>
        </w:rPr>
        <w:t>已支付142万元，资金拨付率71%资金主要用于支付项目设计费、工程款及监理费等。</w:t>
      </w:r>
    </w:p>
    <w:p w14:paraId="643D67B2">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000000"/>
          <w:kern w:val="0"/>
          <w:sz w:val="24"/>
          <w:szCs w:val="24"/>
          <w:lang w:val="en-US" w:eastAsia="zh-CN"/>
        </w:rPr>
        <w:t>预算绩效管理工作不够精细化，工作水平有待于提高，对项目资金预算编制细化工作和预算执行力度不够。</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000000"/>
          <w:kern w:val="0"/>
          <w:sz w:val="24"/>
          <w:szCs w:val="24"/>
          <w:lang w:val="en-US" w:eastAsia="zh-CN"/>
        </w:rPr>
        <w:t>强化资金绩效管理工作，加强项目资金跟踪，提升绩效质量。</w:t>
      </w:r>
    </w:p>
    <w:p w14:paraId="2222C6F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0180500D">
      <w:pPr>
        <w:spacing w:before="100" w:beforeLines="0" w:after="100" w:afterLines="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通过河滩镇祁杨村乡村振兴基础设施建设项目实施，有效改善了我县沿库乡村旅游善基础设施，促进了乡村旅游业和相关产业的发展，为当地经济带来了新的增长点。‌全县旅游基础设施和配套设施不断完善。东乡县城优化通行步栈道建设项目的实施，有效解决了当地群众学生出行安全保障。</w:t>
      </w:r>
    </w:p>
    <w:p w14:paraId="45988B74">
      <w:pPr>
        <w:spacing w:before="100" w:beforeLines="0" w:after="100" w:afterLines="0"/>
        <w:jc w:val="both"/>
        <w:rPr>
          <w:rFonts w:hint="eastAsia" w:asciiTheme="minorEastAsia" w:hAnsiTheme="minorEastAsia" w:eastAsiaTheme="minorEastAsia" w:cstheme="minorEastAsia"/>
          <w:color w:val="auto"/>
          <w:sz w:val="24"/>
          <w:szCs w:val="24"/>
          <w:lang w:val="zh-CN"/>
        </w:rPr>
      </w:pPr>
    </w:p>
    <w:p w14:paraId="63F4B7B4">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4CC14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64EB7E9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2C5DF5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8CB2E7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0C15A25">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F05C55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AE79BC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3E2011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158810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B3C916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361550F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DA8971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47B4E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95009F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70F2D73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2FAF670">
      <w:pPr>
        <w:spacing w:before="100" w:beforeLines="0" w:after="10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zh-CN"/>
        </w:rPr>
        <w:t>……</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00AC1"/>
    <w:multiLevelType w:val="singleLevel"/>
    <w:tmpl w:val="A7300AC1"/>
    <w:lvl w:ilvl="0" w:tentative="0">
      <w:start w:val="5"/>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4">
    <w:nsid w:val="657ED103"/>
    <w:multiLevelType w:val="singleLevel"/>
    <w:tmpl w:val="657ED103"/>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TAxZjdjY2M3ODI3NDE3NGEyYzIyMWNmOGExNjIifQ=="/>
  </w:docVars>
  <w:rsids>
    <w:rsidRoot w:val="00000000"/>
    <w:rsid w:val="03DF0F33"/>
    <w:rsid w:val="333105F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c9c9a8a4-ea7a-4996-b129-7ebf2f870236}">
  <ds:schemaRefs/>
</ds:datastoreItem>
</file>

<file path=customXml/itemProps2.xml><?xml version="1.0" encoding="utf-8"?>
<ds:datastoreItem xmlns:ds="http://schemas.openxmlformats.org/officeDocument/2006/customXml" ds:itemID="{ecc77690-f249-4b53-a152-5165709dded0}">
  <ds:schemaRefs/>
</ds:datastoreItem>
</file>

<file path=customXml/itemProps3.xml><?xml version="1.0" encoding="utf-8"?>
<ds:datastoreItem xmlns:ds="http://schemas.openxmlformats.org/officeDocument/2006/customXml" ds:itemID="{e214b6a7-98dd-4027-8761-0022b96ff121}">
  <ds:schemaRefs/>
</ds:datastoreItem>
</file>

<file path=customXml/itemProps4.xml><?xml version="1.0" encoding="utf-8"?>
<ds:datastoreItem xmlns:ds="http://schemas.openxmlformats.org/officeDocument/2006/customXml" ds:itemID="{0134cedc-f404-4fdd-a65e-b7e4ae1f529c}">
  <ds:schemaRefs/>
</ds:datastoreItem>
</file>

<file path=customXml/itemProps5.xml><?xml version="1.0" encoding="utf-8"?>
<ds:datastoreItem xmlns:ds="http://schemas.openxmlformats.org/officeDocument/2006/customXml" ds:itemID="{5f90a448-3cd6-4008-88a4-644b2f408c0a}">
  <ds:schemaRefs/>
</ds:datastoreItem>
</file>

<file path=customXml/itemProps6.xml><?xml version="1.0" encoding="utf-8"?>
<ds:datastoreItem xmlns:ds="http://schemas.openxmlformats.org/officeDocument/2006/customXml" ds:itemID="{b8f159e3-0c18-4cc9-b42b-dfd50d884d58}">
  <ds:schemaRefs/>
</ds:datastoreItem>
</file>

<file path=customXml/itemProps7.xml><?xml version="1.0" encoding="utf-8"?>
<ds:datastoreItem xmlns:ds="http://schemas.openxmlformats.org/officeDocument/2006/customXml" ds:itemID="{31498d65-0f48-466f-94ff-95020d049017}">
  <ds:schemaRefs/>
</ds:datastoreItem>
</file>

<file path=customXml/itemProps8.xml><?xml version="1.0" encoding="utf-8"?>
<ds:datastoreItem xmlns:ds="http://schemas.openxmlformats.org/officeDocument/2006/customXml" ds:itemID="{33e60ea8-157e-4c75-8d99-511aa551cbe2}">
  <ds:schemaRefs/>
</ds:datastoreItem>
</file>

<file path=customXml/itemProps9.xml><?xml version="1.0" encoding="utf-8"?>
<ds:datastoreItem xmlns:ds="http://schemas.openxmlformats.org/officeDocument/2006/customXml" ds:itemID="{8285fcbe-f953-49d9-a486-ad2dfaaba38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7295</Words>
  <Characters>8559</Characters>
  <Lines>0</Lines>
  <Paragraphs>0</Paragraphs>
  <TotalTime>4</TotalTime>
  <ScaleCrop>false</ScaleCrop>
  <LinksUpToDate>false</LinksUpToDate>
  <CharactersWithSpaces>8563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温柔坏男人</cp:lastModifiedBy>
  <dcterms:modified xsi:type="dcterms:W3CDTF">2024-09-18T07:19:16Z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4E838258870A400184CD7A479040C001_13</vt:lpwstr>
  </property>
</Properties>
</file>