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CA960">
      <w:pPr>
        <w:spacing w:before="100" w:beforeLines="0" w:after="100" w:afterLines="0"/>
        <w:jc w:val="center"/>
        <w:rPr>
          <w:rFonts w:hint="eastAsia" w:ascii="宋体" w:hAnsi="宋体"/>
          <w:sz w:val="24"/>
          <w:szCs w:val="24"/>
          <w:lang w:val="zh-CN"/>
        </w:rPr>
      </w:pPr>
    </w:p>
    <w:p w14:paraId="31032208">
      <w:pPr>
        <w:spacing w:before="100" w:beforeLines="0" w:after="100" w:afterLines="0"/>
        <w:jc w:val="center"/>
        <w:rPr>
          <w:rFonts w:hint="eastAsia" w:ascii="宋体" w:hAnsi="宋体"/>
          <w:sz w:val="24"/>
          <w:szCs w:val="24"/>
          <w:lang w:val="zh-CN"/>
        </w:rPr>
      </w:pPr>
    </w:p>
    <w:p w14:paraId="05450CE2">
      <w:pPr>
        <w:spacing w:before="100" w:beforeLines="0" w:after="100" w:afterLines="0"/>
        <w:jc w:val="center"/>
        <w:rPr>
          <w:rFonts w:hint="eastAsia" w:ascii="宋体" w:hAnsi="宋体"/>
          <w:sz w:val="24"/>
          <w:szCs w:val="24"/>
          <w:lang w:val="zh-CN"/>
        </w:rPr>
      </w:pPr>
    </w:p>
    <w:p w14:paraId="018001F4">
      <w:pPr>
        <w:spacing w:before="100" w:beforeLines="0" w:after="100" w:afterLines="0"/>
        <w:jc w:val="center"/>
        <w:rPr>
          <w:rFonts w:hint="eastAsia" w:ascii="宋体" w:hAnsi="宋体"/>
          <w:sz w:val="24"/>
          <w:szCs w:val="24"/>
          <w:lang w:val="zh-CN"/>
        </w:rPr>
      </w:pPr>
    </w:p>
    <w:p w14:paraId="78B9A764">
      <w:pPr>
        <w:spacing w:before="100" w:beforeLines="0" w:after="100" w:afterLines="0"/>
        <w:jc w:val="center"/>
        <w:rPr>
          <w:rFonts w:hint="eastAsia" w:ascii="宋体" w:hAnsi="宋体"/>
          <w:sz w:val="24"/>
          <w:szCs w:val="24"/>
          <w:lang w:val="zh-CN"/>
        </w:rPr>
      </w:pPr>
    </w:p>
    <w:p w14:paraId="5012E2A2">
      <w:pPr>
        <w:spacing w:before="100" w:beforeLines="0" w:after="100" w:afterLines="0"/>
        <w:jc w:val="center"/>
        <w:rPr>
          <w:rFonts w:hint="eastAsia" w:ascii="宋体" w:hAnsi="宋体"/>
          <w:sz w:val="24"/>
          <w:szCs w:val="24"/>
          <w:lang w:val="zh-CN"/>
        </w:rPr>
      </w:pPr>
    </w:p>
    <w:p w14:paraId="27338FCA">
      <w:pPr>
        <w:spacing w:before="100" w:beforeLines="0" w:after="100" w:afterLines="0"/>
        <w:jc w:val="center"/>
        <w:rPr>
          <w:rFonts w:hint="eastAsia" w:ascii="宋体" w:hAnsi="宋体"/>
          <w:sz w:val="24"/>
          <w:szCs w:val="24"/>
          <w:lang w:val="zh-CN"/>
        </w:rPr>
      </w:pPr>
    </w:p>
    <w:p w14:paraId="6A9D5542">
      <w:pPr>
        <w:spacing w:before="100" w:beforeLines="0" w:after="100" w:afterLines="0"/>
        <w:jc w:val="center"/>
        <w:rPr>
          <w:rFonts w:hint="eastAsia" w:ascii="宋体" w:hAnsi="宋体"/>
          <w:sz w:val="24"/>
          <w:szCs w:val="24"/>
          <w:lang w:val="zh-CN"/>
        </w:rPr>
      </w:pPr>
    </w:p>
    <w:p w14:paraId="3F74FA06">
      <w:pPr>
        <w:spacing w:before="100" w:beforeLines="0" w:after="100" w:afterLines="0"/>
        <w:jc w:val="center"/>
        <w:rPr>
          <w:rFonts w:hint="eastAsia" w:ascii="宋体" w:hAnsi="宋体"/>
          <w:sz w:val="24"/>
          <w:szCs w:val="24"/>
          <w:lang w:val="zh-CN"/>
        </w:rPr>
      </w:pPr>
    </w:p>
    <w:p w14:paraId="603C50CD">
      <w:pPr>
        <w:spacing w:before="100" w:beforeLines="0" w:after="100" w:afterLines="0"/>
        <w:jc w:val="center"/>
        <w:rPr>
          <w:rFonts w:hint="eastAsia" w:ascii="宋体" w:hAnsi="宋体"/>
          <w:sz w:val="24"/>
          <w:szCs w:val="24"/>
          <w:lang w:val="zh-CN"/>
        </w:rPr>
      </w:pPr>
    </w:p>
    <w:p w14:paraId="5192E9D3">
      <w:pPr>
        <w:spacing w:before="100" w:beforeLines="0" w:after="100" w:afterLines="0"/>
        <w:jc w:val="center"/>
        <w:rPr>
          <w:rFonts w:hint="eastAsia" w:ascii="宋体" w:hAnsi="宋体"/>
          <w:sz w:val="24"/>
          <w:szCs w:val="24"/>
          <w:lang w:val="zh-CN"/>
        </w:rPr>
      </w:pPr>
    </w:p>
    <w:p w14:paraId="244A1EA8">
      <w:pPr>
        <w:spacing w:before="100" w:beforeLines="0" w:after="100" w:afterLines="0"/>
        <w:jc w:val="center"/>
        <w:rPr>
          <w:rFonts w:hint="eastAsia" w:ascii="宋体" w:hAnsi="宋体"/>
          <w:sz w:val="24"/>
          <w:szCs w:val="24"/>
          <w:lang w:val="zh-CN"/>
        </w:rPr>
      </w:pPr>
    </w:p>
    <w:p w14:paraId="5EB91697">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66CBEBFD">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东乡族自治县果园镇卫生院部门决算</w:t>
      </w:r>
    </w:p>
    <w:p w14:paraId="744D75D6">
      <w:pPr>
        <w:spacing w:before="100" w:beforeLines="0" w:after="100" w:afterLines="0"/>
        <w:jc w:val="center"/>
        <w:rPr>
          <w:rFonts w:hint="eastAsia" w:ascii="宋体" w:hAnsi="宋体"/>
          <w:sz w:val="24"/>
          <w:szCs w:val="24"/>
          <w:lang w:val="zh-CN"/>
        </w:rPr>
      </w:pPr>
    </w:p>
    <w:p w14:paraId="164EDDF5">
      <w:pPr>
        <w:spacing w:before="100" w:beforeLines="0" w:after="100" w:afterLines="0"/>
        <w:jc w:val="center"/>
        <w:rPr>
          <w:rFonts w:hint="eastAsia" w:ascii="宋体" w:hAnsi="宋体"/>
          <w:sz w:val="24"/>
          <w:szCs w:val="24"/>
          <w:lang w:val="zh-CN"/>
        </w:rPr>
      </w:pPr>
    </w:p>
    <w:p w14:paraId="12022195">
      <w:pPr>
        <w:spacing w:before="100" w:beforeLines="0" w:after="100" w:afterLines="0"/>
        <w:jc w:val="center"/>
        <w:rPr>
          <w:rFonts w:hint="eastAsia" w:ascii="宋体" w:hAnsi="宋体"/>
          <w:sz w:val="24"/>
          <w:szCs w:val="24"/>
          <w:lang w:val="zh-CN"/>
        </w:rPr>
      </w:pPr>
    </w:p>
    <w:p w14:paraId="5458FCA9">
      <w:pPr>
        <w:spacing w:before="100" w:beforeLines="0" w:after="100" w:afterLines="0"/>
        <w:jc w:val="center"/>
        <w:rPr>
          <w:rFonts w:hint="eastAsia" w:ascii="宋体" w:hAnsi="宋体"/>
          <w:sz w:val="24"/>
          <w:szCs w:val="24"/>
          <w:lang w:val="zh-CN"/>
        </w:rPr>
      </w:pPr>
    </w:p>
    <w:p w14:paraId="6747442F">
      <w:pPr>
        <w:spacing w:before="100" w:beforeLines="0" w:after="100" w:afterLines="0"/>
        <w:jc w:val="center"/>
        <w:rPr>
          <w:rFonts w:hint="eastAsia" w:ascii="宋体" w:hAnsi="宋体"/>
          <w:sz w:val="24"/>
          <w:szCs w:val="24"/>
          <w:lang w:val="zh-CN"/>
        </w:rPr>
      </w:pPr>
    </w:p>
    <w:p w14:paraId="40AF808C">
      <w:pPr>
        <w:spacing w:before="100" w:beforeLines="0" w:after="100" w:afterLines="0"/>
        <w:jc w:val="center"/>
        <w:rPr>
          <w:rFonts w:hint="eastAsia" w:ascii="宋体" w:hAnsi="宋体"/>
          <w:sz w:val="24"/>
          <w:szCs w:val="24"/>
          <w:lang w:val="zh-CN"/>
        </w:rPr>
      </w:pPr>
    </w:p>
    <w:p w14:paraId="05550B18">
      <w:pPr>
        <w:spacing w:before="100" w:beforeLines="0" w:after="100" w:afterLines="0"/>
        <w:jc w:val="center"/>
        <w:rPr>
          <w:rFonts w:hint="eastAsia" w:ascii="宋体" w:hAnsi="宋体"/>
          <w:sz w:val="24"/>
          <w:szCs w:val="24"/>
          <w:lang w:val="zh-CN"/>
        </w:rPr>
      </w:pPr>
    </w:p>
    <w:p w14:paraId="78A6E976">
      <w:pPr>
        <w:spacing w:before="100" w:beforeLines="0" w:after="100" w:afterLines="0"/>
        <w:jc w:val="center"/>
        <w:rPr>
          <w:rFonts w:hint="eastAsia" w:ascii="宋体" w:hAnsi="宋体"/>
          <w:sz w:val="24"/>
          <w:szCs w:val="24"/>
          <w:lang w:val="zh-CN"/>
        </w:rPr>
      </w:pPr>
    </w:p>
    <w:p w14:paraId="1B0AD012">
      <w:pPr>
        <w:spacing w:before="100" w:beforeLines="0" w:after="100" w:afterLines="0"/>
        <w:jc w:val="center"/>
        <w:rPr>
          <w:rFonts w:hint="eastAsia" w:ascii="宋体" w:hAnsi="宋体"/>
          <w:sz w:val="24"/>
          <w:szCs w:val="24"/>
          <w:lang w:val="zh-CN"/>
        </w:rPr>
      </w:pPr>
    </w:p>
    <w:p w14:paraId="6A94DA8E">
      <w:pPr>
        <w:spacing w:before="100" w:beforeLines="0" w:after="100" w:afterLines="0"/>
        <w:jc w:val="center"/>
        <w:rPr>
          <w:rFonts w:hint="eastAsia" w:ascii="宋体" w:hAnsi="宋体"/>
          <w:sz w:val="24"/>
          <w:szCs w:val="24"/>
          <w:lang w:val="zh-CN"/>
        </w:rPr>
      </w:pPr>
    </w:p>
    <w:p w14:paraId="656CA6D1">
      <w:pPr>
        <w:spacing w:before="100" w:beforeLines="0" w:after="100" w:afterLines="0"/>
        <w:jc w:val="center"/>
        <w:rPr>
          <w:rFonts w:hint="eastAsia" w:ascii="宋体" w:hAnsi="宋体"/>
          <w:sz w:val="24"/>
          <w:szCs w:val="24"/>
          <w:lang w:val="zh-CN"/>
        </w:rPr>
      </w:pPr>
    </w:p>
    <w:p w14:paraId="3DE7A122">
      <w:pPr>
        <w:spacing w:before="100" w:beforeLines="0" w:after="100" w:afterLines="0"/>
        <w:jc w:val="center"/>
        <w:rPr>
          <w:rFonts w:hint="eastAsia" w:ascii="宋体" w:hAnsi="宋体"/>
          <w:sz w:val="24"/>
          <w:szCs w:val="24"/>
          <w:lang w:val="zh-CN"/>
        </w:rPr>
      </w:pPr>
    </w:p>
    <w:p w14:paraId="6A671AD3">
      <w:pPr>
        <w:spacing w:before="100" w:beforeLines="0" w:after="100" w:afterLines="0"/>
        <w:jc w:val="center"/>
        <w:rPr>
          <w:rFonts w:hint="eastAsia" w:ascii="宋体" w:hAnsi="宋体"/>
          <w:sz w:val="24"/>
          <w:szCs w:val="24"/>
          <w:lang w:val="zh-CN"/>
        </w:rPr>
      </w:pPr>
    </w:p>
    <w:p w14:paraId="7B8F9F3B">
      <w:pPr>
        <w:spacing w:before="100" w:beforeLines="0" w:after="100" w:afterLines="0"/>
        <w:jc w:val="center"/>
        <w:rPr>
          <w:rFonts w:hint="eastAsia" w:ascii="宋体" w:hAnsi="宋体"/>
          <w:sz w:val="24"/>
          <w:szCs w:val="24"/>
          <w:lang w:val="zh-CN"/>
        </w:rPr>
      </w:pPr>
    </w:p>
    <w:p w14:paraId="28579176">
      <w:pPr>
        <w:spacing w:before="100" w:beforeLines="0" w:after="100" w:afterLines="0"/>
        <w:jc w:val="center"/>
        <w:rPr>
          <w:rFonts w:hint="eastAsia" w:ascii="宋体" w:hAnsi="宋体"/>
          <w:sz w:val="24"/>
          <w:szCs w:val="24"/>
          <w:lang w:val="zh-CN"/>
        </w:rPr>
      </w:pPr>
    </w:p>
    <w:p w14:paraId="20049FD3">
      <w:pPr>
        <w:spacing w:before="100" w:beforeLines="0" w:after="100" w:afterLines="0"/>
        <w:jc w:val="center"/>
        <w:rPr>
          <w:rFonts w:hint="eastAsia" w:ascii="宋体" w:hAnsi="宋体"/>
          <w:sz w:val="24"/>
          <w:szCs w:val="24"/>
          <w:lang w:val="zh-CN"/>
        </w:rPr>
      </w:pPr>
    </w:p>
    <w:p w14:paraId="1B05DCD2">
      <w:pPr>
        <w:spacing w:before="100" w:beforeLines="0" w:after="100" w:afterLines="0"/>
        <w:jc w:val="center"/>
        <w:rPr>
          <w:rFonts w:hint="eastAsia" w:ascii="宋体" w:hAnsi="宋体"/>
          <w:sz w:val="24"/>
          <w:szCs w:val="24"/>
          <w:lang w:val="zh-CN"/>
        </w:rPr>
      </w:pPr>
    </w:p>
    <w:p w14:paraId="0F899A07">
      <w:pPr>
        <w:spacing w:before="100" w:beforeLines="0" w:after="100" w:afterLines="0"/>
        <w:jc w:val="center"/>
        <w:rPr>
          <w:rFonts w:hint="eastAsia" w:ascii="宋体" w:hAnsi="宋体"/>
          <w:sz w:val="24"/>
          <w:szCs w:val="24"/>
          <w:lang w:val="zh-CN"/>
        </w:rPr>
      </w:pPr>
    </w:p>
    <w:p w14:paraId="1A869466">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9114A8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3D10BC0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001D85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3D8D647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83438A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6DFCAED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24D966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3E1EC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BC01E7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402F526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1B1E1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2911149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61E732C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1E13C5E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65985E2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21150EC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468F87C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03417E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0793A3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2FA8496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C7F231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11F60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4E33730">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E229A4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229D4D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640F18A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5AF399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33E4437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8995AA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169B904B">
      <w:pPr>
        <w:spacing w:before="100" w:beforeLines="0" w:after="100" w:afterLines="0"/>
        <w:jc w:val="center"/>
        <w:rPr>
          <w:rFonts w:hint="eastAsia" w:ascii="宋体" w:hAnsi="宋体"/>
          <w:sz w:val="24"/>
          <w:szCs w:val="24"/>
          <w:lang w:val="zh-CN"/>
        </w:rPr>
      </w:pPr>
    </w:p>
    <w:p w14:paraId="53CD3F8E">
      <w:pPr>
        <w:spacing w:before="100" w:beforeLines="0" w:after="100" w:afterLines="0"/>
        <w:jc w:val="center"/>
        <w:rPr>
          <w:rFonts w:hint="eastAsia" w:ascii="宋体" w:hAnsi="宋体"/>
          <w:sz w:val="24"/>
          <w:szCs w:val="24"/>
          <w:lang w:val="zh-CN"/>
        </w:rPr>
      </w:pPr>
    </w:p>
    <w:p w14:paraId="68211A22">
      <w:pPr>
        <w:spacing w:before="100" w:beforeLines="0" w:after="100" w:afterLines="0"/>
        <w:jc w:val="center"/>
        <w:rPr>
          <w:rFonts w:hint="eastAsia" w:ascii="宋体" w:hAnsi="宋体"/>
          <w:sz w:val="24"/>
          <w:szCs w:val="24"/>
          <w:lang w:val="zh-CN"/>
        </w:rPr>
      </w:pPr>
    </w:p>
    <w:p w14:paraId="39D67971">
      <w:pPr>
        <w:spacing w:before="100" w:beforeLines="0" w:after="100" w:afterLines="0"/>
        <w:jc w:val="center"/>
        <w:rPr>
          <w:rFonts w:hint="eastAsia" w:ascii="宋体" w:hAnsi="宋体"/>
          <w:sz w:val="24"/>
          <w:szCs w:val="24"/>
          <w:lang w:val="zh-CN"/>
        </w:rPr>
      </w:pPr>
    </w:p>
    <w:p w14:paraId="7BCE635C">
      <w:pPr>
        <w:spacing w:before="100" w:beforeLines="0" w:after="100" w:afterLines="0"/>
        <w:jc w:val="center"/>
        <w:rPr>
          <w:rFonts w:hint="eastAsia" w:ascii="宋体" w:hAnsi="宋体"/>
          <w:sz w:val="24"/>
          <w:szCs w:val="24"/>
          <w:lang w:val="zh-CN"/>
        </w:rPr>
      </w:pPr>
    </w:p>
    <w:p w14:paraId="50D677B4">
      <w:pPr>
        <w:spacing w:before="100" w:beforeLines="0" w:after="100" w:afterLines="0"/>
        <w:jc w:val="center"/>
        <w:rPr>
          <w:rFonts w:hint="eastAsia" w:ascii="宋体" w:hAnsi="宋体"/>
          <w:sz w:val="24"/>
          <w:szCs w:val="24"/>
          <w:lang w:val="zh-CN"/>
        </w:rPr>
      </w:pPr>
    </w:p>
    <w:p w14:paraId="7C8B62B3">
      <w:pPr>
        <w:spacing w:before="100" w:beforeLines="0" w:after="100" w:afterLines="0"/>
        <w:jc w:val="center"/>
        <w:rPr>
          <w:rFonts w:hint="eastAsia" w:ascii="宋体" w:hAnsi="宋体"/>
          <w:sz w:val="24"/>
          <w:szCs w:val="24"/>
          <w:lang w:val="zh-CN"/>
        </w:rPr>
      </w:pPr>
    </w:p>
    <w:p w14:paraId="331FC44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6EF211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78FB58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（一）负责所在地区内医疗卫生工作，组织领导群众卫生运动，培训卫生技术人员。并对基层卫生医疗机构进行业务指导和会诊工作。</w:t>
      </w:r>
    </w:p>
    <w:p w14:paraId="4F68608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（二）是农村三级医疗网点的重要环节，担负着医疗防疫，保健的重要任务，是直接解决农村看病难看病贵的重要一关。</w:t>
      </w:r>
    </w:p>
    <w:p w14:paraId="313CCE7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（三）提供公共卫生服务，承担本乡镇农村居民健康档案规范建档指导、管理及服务</w:t>
      </w:r>
    </w:p>
    <w:p w14:paraId="36C160A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（四）及时发现、登记并报告本镇内发现的传染病例和疑似病例，参与现场疫情处理。</w:t>
      </w:r>
    </w:p>
    <w:p w14:paraId="40FECB1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（五）普及卫生保健常识，在重点人群和重点场所开展健康教育，帮助居民形成有利于维护和增进健康的行为方式;指导开展爱国卫生工作。</w:t>
      </w:r>
    </w:p>
    <w:p w14:paraId="56728F91">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（六）为人民身体健康提供医疗与护理保健服务。医疗、护理、预防保健、基层医疗组织与管理。</w:t>
      </w:r>
    </w:p>
    <w:p w14:paraId="59A3E04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5CB766B5">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果园镇卫生院位于东乡族自治县果园镇陈何村牟家二社101号，辖区内共有村卫生室10所，均配有合格的村医开展基本医疗和公共卫生服务项目。共有床位14张，职工共有41人，医生25人，护士3人，其中正式在编人员16人，财政招聘14人，同工同酬5人，院聘6人。开设有全科门诊、治疗室、检验室、B超室及心电图室等5临床科室，设有公卫科、财务室、医保办、计划免疫室、健康扶贫办公室、计划生育科等6个辅助科室。</w:t>
      </w:r>
    </w:p>
    <w:p w14:paraId="6B26FC1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3043C187">
      <w:pPr>
        <w:spacing w:before="100" w:beforeLines="0" w:after="100" w:afterLines="0"/>
        <w:jc w:val="center"/>
        <w:rPr>
          <w:rFonts w:hint="eastAsia" w:ascii="宋体" w:hAnsi="宋体"/>
          <w:color w:val="auto"/>
          <w:sz w:val="24"/>
          <w:szCs w:val="24"/>
          <w:lang w:val="zh-CN"/>
        </w:rPr>
      </w:pPr>
      <w:r>
        <w:rPr>
          <w:rFonts w:hint="eastAsia" w:ascii="宋体" w:hAnsi="宋体"/>
          <w:color w:val="auto"/>
          <w:sz w:val="24"/>
          <w:szCs w:val="24"/>
          <w:lang w:val="zh-CN"/>
        </w:rPr>
        <w:t>（</w:t>
      </w:r>
      <w:bookmarkStart w:id="0" w:name="_GoBack"/>
      <w:bookmarkEnd w:id="0"/>
      <w:r>
        <w:rPr>
          <w:rFonts w:hint="eastAsia" w:ascii="宋体" w:hAnsi="宋体"/>
          <w:color w:val="auto"/>
          <w:sz w:val="24"/>
          <w:szCs w:val="24"/>
          <w:lang w:val="zh-CN"/>
        </w:rPr>
        <w:t>详见附件)</w:t>
      </w:r>
    </w:p>
    <w:p w14:paraId="09196C7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1C39B3F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335F0FE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15916F7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0ECE8F8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6C3AD10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1F75F4D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3807901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516C3F0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0619FC47">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6CFE84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B33C6DE">
      <w:pPr>
        <w:spacing w:before="100" w:beforeLines="0" w:after="100" w:afterLines="0"/>
        <w:ind w:firstLine="720" w:firstLineChars="30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504.35万元。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减少51.43万元,下降9.26%,主要原因是</w:t>
      </w:r>
      <w:r>
        <w:rPr>
          <w:rFonts w:hint="eastAsia" w:ascii="宋体" w:hAnsi="宋体"/>
          <w:color w:val="auto"/>
          <w:sz w:val="24"/>
          <w:szCs w:val="24"/>
          <w:lang w:val="en-US" w:eastAsia="zh-CN"/>
        </w:rPr>
        <w:t>部分项目（公共卫生、药物制度等）资金年底申请后未支出，指标结余较多。</w:t>
      </w:r>
    </w:p>
    <w:p w14:paraId="66631D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2A9A14AD">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2023年度收入合计501.75万元,其中：财政拨款收入468.85万元,占93.44%；</w:t>
      </w:r>
      <w:r>
        <w:rPr>
          <w:rFonts w:hint="eastAsia" w:ascii="宋体" w:hAnsi="宋体"/>
          <w:color w:val="auto"/>
          <w:sz w:val="24"/>
          <w:szCs w:val="24"/>
          <w:lang w:val="en-US"/>
        </w:rPr>
        <w:t>事业</w:t>
      </w:r>
      <w:r>
        <w:rPr>
          <w:rFonts w:hint="eastAsia" w:ascii="宋体" w:hAnsi="宋体"/>
          <w:color w:val="auto"/>
          <w:sz w:val="24"/>
          <w:szCs w:val="24"/>
          <w:lang w:val="zh-CN"/>
        </w:rPr>
        <w:t>收入32.90万元,占6.56%。</w:t>
      </w:r>
    </w:p>
    <w:p w14:paraId="5CC477F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7941E9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2023年度支出合计503.90万元,其中：基本支出287.54万元,占57.06%；项目支出216.36万元,占42.94%。</w:t>
      </w:r>
    </w:p>
    <w:p w14:paraId="488E6EF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97AF37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468.85万元。与</w:t>
      </w:r>
      <w:r>
        <w:rPr>
          <w:rFonts w:hint="eastAsia" w:ascii="宋体" w:hAnsi="宋体"/>
          <w:color w:val="auto"/>
          <w:sz w:val="24"/>
          <w:szCs w:val="24"/>
          <w:lang w:val="en-US"/>
        </w:rPr>
        <w:t>上</w:t>
      </w:r>
      <w:r>
        <w:rPr>
          <w:rFonts w:hint="eastAsia" w:ascii="宋体" w:hAnsi="宋体"/>
          <w:color w:val="auto"/>
          <w:sz w:val="24"/>
          <w:szCs w:val="24"/>
          <w:lang w:val="zh-CN"/>
        </w:rPr>
        <w:t>年相比,各增加19.67万元,增长4.38%。主要原因是</w:t>
      </w:r>
      <w:r>
        <w:rPr>
          <w:rFonts w:hint="eastAsia" w:ascii="宋体" w:hAnsi="宋体"/>
          <w:color w:val="auto"/>
          <w:sz w:val="24"/>
          <w:szCs w:val="24"/>
          <w:lang w:val="en-US" w:eastAsia="zh-CN"/>
        </w:rPr>
        <w:t>部分参考人员转正，个别转为同工同酬，养老医疗的配套增加，造成人员经费增加</w:t>
      </w:r>
      <w:r>
        <w:rPr>
          <w:rFonts w:hint="eastAsia" w:ascii="宋体" w:hAnsi="宋体"/>
          <w:color w:val="auto"/>
          <w:sz w:val="24"/>
          <w:szCs w:val="24"/>
          <w:lang w:val="zh-CN"/>
        </w:rPr>
        <w:t>。</w:t>
      </w:r>
    </w:p>
    <w:p w14:paraId="374420D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3182F1A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0160F9D4">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2023年度一般公共预算财政拨款支出468.85万元,较上年决算数增加19.67万元,增长4.38%。主要原因是</w:t>
      </w:r>
      <w:r>
        <w:rPr>
          <w:rFonts w:hint="eastAsia" w:ascii="宋体" w:hAnsi="宋体"/>
          <w:color w:val="auto"/>
          <w:sz w:val="24"/>
          <w:szCs w:val="24"/>
          <w:lang w:val="en-US" w:eastAsia="zh-CN"/>
        </w:rPr>
        <w:t>部分参考人员转正，个别转为同工同酬，养老医疗的配套增加，造成人员经费增加</w:t>
      </w:r>
      <w:r>
        <w:rPr>
          <w:rFonts w:hint="eastAsia" w:ascii="宋体" w:hAnsi="宋体"/>
          <w:color w:val="auto"/>
          <w:sz w:val="24"/>
          <w:szCs w:val="24"/>
          <w:lang w:val="zh-CN"/>
        </w:rPr>
        <w:t>。</w:t>
      </w:r>
      <w:r>
        <w:rPr>
          <w:rFonts w:hint="eastAsia" w:ascii="宋体" w:hAnsi="宋体"/>
          <w:color w:val="FF0000"/>
          <w:sz w:val="24"/>
          <w:szCs w:val="24"/>
          <w:lang w:val="zh-CN"/>
        </w:rPr>
        <w:t>。</w:t>
      </w:r>
    </w:p>
    <w:p w14:paraId="1B04BED2">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5E85963">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468.85万元，主要用于以下方面：社会保障和就业支出15.85万元,占3.38%；卫生健康支出435.34万元,占92.85%；住房保障支出17.66万元,占3.77%。</w:t>
      </w:r>
    </w:p>
    <w:p w14:paraId="4E8EE361">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0AA0ED4A">
      <w:pPr>
        <w:numPr>
          <w:ilvl w:val="0"/>
          <w:numId w:val="0"/>
        </w:numPr>
        <w:spacing w:before="100" w:beforeLines="0" w:after="100" w:afterLines="0"/>
        <w:ind w:leftChars="0" w:firstLine="240" w:firstLineChars="1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257.68万元,支出决算为468.85万元,完成年初预算的181.95%。其中：</w:t>
      </w:r>
    </w:p>
    <w:p w14:paraId="1D2CAEB1">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年初预算数为2.70万元,支出决算为0.00万元,完成年初预算的0.0%,决算数小于预算数的</w:t>
      </w:r>
      <w:r>
        <w:rPr>
          <w:rFonts w:hint="eastAsia" w:ascii="宋体" w:hAnsi="宋体"/>
          <w:color w:val="auto"/>
          <w:sz w:val="24"/>
          <w:szCs w:val="24"/>
          <w:lang w:val="en-US" w:eastAsia="zh-CN"/>
        </w:rPr>
        <w:t>主要原因是2023年预算的本级预算项目资金未安排</w:t>
      </w:r>
      <w:r>
        <w:rPr>
          <w:rFonts w:hint="eastAsia" w:ascii="宋体" w:hAnsi="宋体"/>
          <w:color w:val="auto"/>
          <w:sz w:val="24"/>
          <w:szCs w:val="24"/>
          <w:lang w:val="zh-CN"/>
        </w:rPr>
        <w:t>。</w:t>
      </w:r>
    </w:p>
    <w:p w14:paraId="5B97EDEB">
      <w:pPr>
        <w:spacing w:before="100" w:beforeLines="0" w:after="100" w:afterLines="0"/>
        <w:ind w:firstLine="482" w:firstLineChars="20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年初预算数为23.83万元,支出决算为15.85万元,完成年初预算的66.53%,决算数小于预算数的主要原因是</w:t>
      </w:r>
      <w:r>
        <w:rPr>
          <w:rFonts w:hint="eastAsia" w:ascii="宋体" w:hAnsi="宋体"/>
          <w:color w:val="auto"/>
          <w:sz w:val="24"/>
          <w:szCs w:val="24"/>
          <w:lang w:val="en-US" w:eastAsia="zh-CN"/>
        </w:rPr>
        <w:t>2023年做预算时职工养老医疗单位部分放入社会保障和就业，实际做决算时只有工伤保险放入该分类</w:t>
      </w:r>
      <w:r>
        <w:rPr>
          <w:rFonts w:hint="eastAsia" w:ascii="宋体" w:hAnsi="宋体"/>
          <w:color w:val="auto"/>
          <w:sz w:val="24"/>
          <w:szCs w:val="24"/>
          <w:lang w:val="zh-CN"/>
        </w:rPr>
        <w:t>。</w:t>
      </w:r>
    </w:p>
    <w:p w14:paraId="3E1FC543">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年初预算数为214.72万元,支出决算为435.34万元,完成年初预算的202.75%,决算数大于预算数的</w:t>
      </w:r>
      <w:r>
        <w:rPr>
          <w:rFonts w:hint="eastAsia" w:ascii="宋体" w:hAnsi="宋体"/>
          <w:color w:val="auto"/>
          <w:sz w:val="24"/>
          <w:szCs w:val="24"/>
          <w:lang w:val="en-US" w:eastAsia="zh-CN"/>
        </w:rPr>
        <w:t>主要原因是2023年做预算时只将职工工资福利支出放入该分类，实际决算时公共卫生、药物制度等项目资金支出也放到了该分类。</w:t>
      </w:r>
    </w:p>
    <w:p w14:paraId="61E6D00C">
      <w:pPr>
        <w:spacing w:before="100" w:beforeLines="0" w:after="100" w:afterLines="0"/>
        <w:ind w:firstLine="482" w:firstLineChars="200"/>
        <w:jc w:val="left"/>
        <w:rPr>
          <w:rFonts w:hint="default" w:ascii="宋体" w:hAnsi="宋体" w:eastAsia="宋体"/>
          <w:color w:val="FF0000"/>
          <w:sz w:val="24"/>
          <w:szCs w:val="24"/>
          <w:lang w:val="en-US" w:eastAsia="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年初预算数为16.43万元,支出决算为17.66万元,完成年初预算的107.47%,决算数大于预算数的主要原因是</w:t>
      </w:r>
      <w:r>
        <w:rPr>
          <w:rFonts w:hint="eastAsia" w:ascii="宋体" w:hAnsi="宋体"/>
          <w:color w:val="auto"/>
          <w:sz w:val="24"/>
          <w:szCs w:val="24"/>
          <w:lang w:val="en-US" w:eastAsia="zh-CN"/>
        </w:rPr>
        <w:t>预算与决算基本持平。</w:t>
      </w:r>
    </w:p>
    <w:p w14:paraId="172269C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55754322">
      <w:pPr>
        <w:spacing w:before="100" w:beforeLines="0" w:after="100" w:afterLines="0"/>
        <w:ind w:firstLine="720" w:firstLineChars="3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2023年度一般公共预算财政拨款基本支出252.49万元。其中：</w:t>
      </w:r>
    </w:p>
    <w:p w14:paraId="400E03C6">
      <w:pPr>
        <w:spacing w:before="100" w:beforeLines="0" w:after="100" w:afterLines="0"/>
        <w:ind w:firstLine="482" w:firstLineChars="20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252.49万元,较上年决算数增加10.58万元,增长4.38%,主要原因是</w:t>
      </w:r>
      <w:r>
        <w:rPr>
          <w:rFonts w:hint="eastAsia" w:ascii="宋体" w:hAnsi="宋体"/>
          <w:color w:val="auto"/>
          <w:sz w:val="24"/>
          <w:szCs w:val="24"/>
          <w:lang w:val="en-US" w:eastAsia="zh-CN"/>
        </w:rPr>
        <w:t>个别职工转为同工同酬，养老医疗的配套增加，造成人员经费增加</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住房公积金、其他工资福利支出、退休费。</w:t>
      </w:r>
    </w:p>
    <w:p w14:paraId="31E7CE3D">
      <w:pPr>
        <w:spacing w:before="100" w:beforeLines="0" w:after="100" w:afterLines="0"/>
        <w:jc w:val="left"/>
        <w:rPr>
          <w:rFonts w:hint="eastAsia" w:ascii="宋体" w:hAnsi="宋体"/>
          <w:color w:val="FF0000"/>
          <w:sz w:val="24"/>
          <w:szCs w:val="24"/>
          <w:lang w:val="zh-CN"/>
        </w:rPr>
      </w:pPr>
    </w:p>
    <w:p w14:paraId="517E229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123FBC85">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2023年度无政府性基金收入,也没有使用政府性基金安排的支出。</w:t>
      </w:r>
    </w:p>
    <w:p w14:paraId="13CAFB9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3381B9E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2023年度没有使用国有资本经营预算安排的支出。</w:t>
      </w:r>
    </w:p>
    <w:p w14:paraId="3E3581C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366BC6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经费差额保障单位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1C1ACD6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1FBBFD0C">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w:t>
      </w:r>
    </w:p>
    <w:p w14:paraId="6F91B334">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50268D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39E4828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6CA8ED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4E9B901E">
      <w:pPr>
        <w:numPr>
          <w:ilvl w:val="0"/>
          <w:numId w:val="0"/>
        </w:numPr>
        <w:spacing w:before="100" w:beforeLines="0" w:after="100" w:afterLines="0"/>
        <w:ind w:firstLine="241" w:firstLineChars="100"/>
        <w:jc w:val="left"/>
        <w:rPr>
          <w:rFonts w:hint="eastAsia" w:ascii="宋体" w:hAnsi="宋体"/>
          <w:color w:val="auto"/>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71FDE89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6A71BE2">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我单位2023年度无机关运行相关经费。</w:t>
      </w:r>
    </w:p>
    <w:p w14:paraId="1264F5D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623E6FC">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3DDED2F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4E0CDCCB">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2辆,其中,副部(省)级及以上领导用车0辆、主要领导干部用车0辆、机要通信用车0辆、应急保障用车2辆、执法执勤用车0辆,特种专业技术用车0辆,离退休干部用车0辆,其他用车0辆,其他用车</w:t>
      </w:r>
      <w:r>
        <w:rPr>
          <w:rFonts w:hint="eastAsia" w:ascii="宋体" w:hAnsi="宋体"/>
          <w:color w:val="auto"/>
          <w:sz w:val="24"/>
          <w:szCs w:val="24"/>
          <w:lang w:val="en-US" w:eastAsia="zh-CN"/>
        </w:rPr>
        <w:t>0辆。</w:t>
      </w:r>
      <w:r>
        <w:rPr>
          <w:rFonts w:hint="eastAsia" w:ascii="宋体" w:hAnsi="宋体"/>
          <w:color w:val="auto"/>
          <w:sz w:val="24"/>
          <w:szCs w:val="24"/>
          <w:lang w:val="zh-CN"/>
        </w:rPr>
        <w:t>主要是用于</w:t>
      </w:r>
      <w:r>
        <w:rPr>
          <w:rFonts w:hint="eastAsia" w:ascii="宋体" w:hAnsi="宋体"/>
          <w:color w:val="auto"/>
          <w:sz w:val="24"/>
          <w:szCs w:val="24"/>
          <w:lang w:val="en-US" w:eastAsia="zh-CN"/>
        </w:rPr>
        <w:t>急诊病人的接送</w:t>
      </w:r>
      <w:r>
        <w:rPr>
          <w:rFonts w:hint="eastAsia" w:ascii="宋体" w:hAnsi="宋体"/>
          <w:color w:val="auto"/>
          <w:sz w:val="24"/>
          <w:szCs w:val="24"/>
          <w:lang w:val="zh-CN"/>
        </w:rPr>
        <w:t>。单价100万元(含)以上设备0台(套)。</w:t>
      </w:r>
    </w:p>
    <w:p w14:paraId="596D2ED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2A690228">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FD728F9">
      <w:pPr>
        <w:spacing w:before="100" w:beforeLines="0" w:after="100" w:afterLines="0"/>
        <w:jc w:val="left"/>
        <w:rPr>
          <w:rFonts w:hint="eastAsia" w:ascii="宋体" w:hAnsi="宋体"/>
          <w:color w:val="FF0000"/>
          <w:sz w:val="24"/>
          <w:szCs w:val="24"/>
          <w:lang w:val="zh-CN"/>
        </w:rPr>
      </w:pPr>
    </w:p>
    <w:p w14:paraId="7608658D">
      <w:pPr>
        <w:spacing w:before="100" w:beforeLines="0" w:after="100" w:afterLines="0"/>
        <w:jc w:val="left"/>
        <w:rPr>
          <w:rFonts w:hint="eastAsia" w:ascii="宋体" w:hAnsi="宋体"/>
          <w:color w:val="auto"/>
          <w:sz w:val="24"/>
          <w:szCs w:val="24"/>
          <w:lang w:val="zh-CN"/>
        </w:rPr>
      </w:pPr>
    </w:p>
    <w:p w14:paraId="64100C81">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0AB38B4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14:paraId="75C02987">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6552B1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14D336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7893ED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280EDFF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362F3FFD">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012CFC4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377EB4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A97D58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7601D8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F3311F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2B7B3E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4CBB25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38FC4B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D6F00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44D1483D">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2M3NDA4YTkyN2QwZWY0NmUzMjhkNDE4Yjk4ZjUifQ=="/>
  </w:docVars>
  <w:rsids>
    <w:rsidRoot w:val="00000000"/>
    <w:rsid w:val="1A0C49A0"/>
    <w:rsid w:val="256242E5"/>
    <w:rsid w:val="3D7C7EDE"/>
    <w:rsid w:val="52832798"/>
    <w:rsid w:val="5515707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d2ceef95-299c-4158-bd6a-ea7f271f087c}">
  <ds:schemaRefs/>
</ds:datastoreItem>
</file>

<file path=customXml/itemProps2.xml><?xml version="1.0" encoding="utf-8"?>
<ds:datastoreItem xmlns:ds="http://schemas.openxmlformats.org/officeDocument/2006/customXml" ds:itemID="{5fb625ba-8d89-4a62-b867-0aae7898ec21}">
  <ds:schemaRefs/>
</ds:datastoreItem>
</file>

<file path=customXml/itemProps3.xml><?xml version="1.0" encoding="utf-8"?>
<ds:datastoreItem xmlns:ds="http://schemas.openxmlformats.org/officeDocument/2006/customXml" ds:itemID="{bc818423-4913-4d4d-8bbf-b038316c6723}">
  <ds:schemaRefs/>
</ds:datastoreItem>
</file>

<file path=customXml/itemProps4.xml><?xml version="1.0" encoding="utf-8"?>
<ds:datastoreItem xmlns:ds="http://schemas.openxmlformats.org/officeDocument/2006/customXml" ds:itemID="{c6485077-ec23-4362-8b5f-762f4ea29cf2}">
  <ds:schemaRefs/>
</ds:datastoreItem>
</file>

<file path=customXml/itemProps5.xml><?xml version="1.0" encoding="utf-8"?>
<ds:datastoreItem xmlns:ds="http://schemas.openxmlformats.org/officeDocument/2006/customXml" ds:itemID="{78f7f018-b174-471d-83a5-8be6bb0807a8}">
  <ds:schemaRefs/>
</ds:datastoreItem>
</file>

<file path=customXml/itemProps6.xml><?xml version="1.0" encoding="utf-8"?>
<ds:datastoreItem xmlns:ds="http://schemas.openxmlformats.org/officeDocument/2006/customXml" ds:itemID="{754a245d-bf9d-4962-8c35-0bc958931453}">
  <ds:schemaRefs/>
</ds:datastoreItem>
</file>

<file path=customXml/itemProps7.xml><?xml version="1.0" encoding="utf-8"?>
<ds:datastoreItem xmlns:ds="http://schemas.openxmlformats.org/officeDocument/2006/customXml" ds:itemID="{1615d588-f556-44a6-b470-58c0caec8edc}">
  <ds:schemaRefs/>
</ds:datastoreItem>
</file>

<file path=customXml/itemProps8.xml><?xml version="1.0" encoding="utf-8"?>
<ds:datastoreItem xmlns:ds="http://schemas.openxmlformats.org/officeDocument/2006/customXml" ds:itemID="{3a1ac5bb-c903-42ed-b7cb-b0409a922a15}">
  <ds:schemaRefs/>
</ds:datastoreItem>
</file>

<file path=customXml/itemProps9.xml><?xml version="1.0" encoding="utf-8"?>
<ds:datastoreItem xmlns:ds="http://schemas.openxmlformats.org/officeDocument/2006/customXml" ds:itemID="{9f547eb7-c2ce-4f20-882d-9adaedef936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3383</Words>
  <Characters>3709</Characters>
  <Lines>0</Lines>
  <Paragraphs>0</Paragraphs>
  <TotalTime>1</TotalTime>
  <ScaleCrop>false</ScaleCrop>
  <LinksUpToDate>false</LinksUpToDate>
  <CharactersWithSpaces>3713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2024-09-10T02:22:19Z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A3C7AEC5AD354FD68582ACF8B9414193</vt:lpwstr>
  </property>
</Properties>
</file>