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东乡族自治县汪集学校部门决算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color w:val="auto"/>
          <w:sz w:val="24"/>
          <w:szCs w:val="24"/>
          <w:lang w:val="en-US" w:eastAsia="zh-CN"/>
        </w:rPr>
      </w:pPr>
      <w:r>
        <w:rPr>
          <w:rFonts w:hint="eastAsia" w:ascii="宋体" w:hAnsi="宋体"/>
          <w:color w:val="auto"/>
          <w:sz w:val="24"/>
          <w:szCs w:val="24"/>
          <w:lang w:val="en-US" w:eastAsia="zh-CN"/>
        </w:rPr>
        <w:t>实施小学义务教育，促进基础教育发展；</w:t>
      </w:r>
    </w:p>
    <w:p>
      <w:pPr>
        <w:spacing w:before="100" w:beforeLines="0" w:after="100" w:afterLines="0"/>
        <w:ind w:firstLine="480" w:firstLineChars="200"/>
        <w:jc w:val="left"/>
        <w:rPr>
          <w:rFonts w:hint="default" w:ascii="宋体" w:hAnsi="宋体"/>
          <w:color w:val="auto"/>
          <w:sz w:val="24"/>
          <w:szCs w:val="24"/>
          <w:lang w:val="en-US" w:eastAsia="zh-CN"/>
        </w:rPr>
      </w:pPr>
      <w:r>
        <w:rPr>
          <w:rFonts w:hint="eastAsia" w:ascii="宋体" w:hAnsi="宋体"/>
          <w:color w:val="auto"/>
          <w:sz w:val="24"/>
          <w:szCs w:val="24"/>
          <w:lang w:val="en-US" w:eastAsia="zh-CN"/>
        </w:rPr>
        <w:t>小学学历教育；学前教育。</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ind w:firstLine="480"/>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汪集学区位于东乡县汪集镇，学区由1所中心小学，为汪集学校，9所村小，其中1所完全小学，为瓦子岭小学，8所教学点，为高家小学、前进小学、何家小学、包家小学、池沟小学、沙黑池小学、盐沟小学、李家沟教学点，10所幼儿园，共计20个机构。服务半径4.5公里，辐射10个行政村，87个社区。学区内共有义务教育阶段小学生1671名，其中女生840名，教学班55个；幼儿690名，其中女生351名，教学班25个。学区现有教职工146名，其中教学人员122名，代课教师13名，服务期内特岗教师13名。本科学历106名，大专学历37名，中专及以下学历3名，高级职称21名，中级职称34名，初级职称45名，未评职称22名，持有</w:t>
      </w:r>
    </w:p>
    <w:p>
      <w:pPr>
        <w:spacing w:before="100" w:beforeLines="0" w:after="100" w:afterLines="0"/>
        <w:jc w:val="both"/>
        <w:rPr>
          <w:rFonts w:hint="eastAsia" w:ascii="宋体" w:hAnsi="宋体"/>
          <w:color w:val="auto"/>
          <w:sz w:val="24"/>
          <w:szCs w:val="24"/>
          <w:lang w:val="en-US" w:eastAsia="zh-CN"/>
        </w:rPr>
      </w:pPr>
      <w:r>
        <w:rPr>
          <w:rFonts w:hint="eastAsia" w:ascii="宋体" w:hAnsi="宋体"/>
          <w:color w:val="auto"/>
          <w:sz w:val="24"/>
          <w:szCs w:val="24"/>
          <w:lang w:val="en-US" w:eastAsia="zh-CN"/>
        </w:rPr>
        <w:t>教师资格证的有133名。</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3"/>
        <w:tblW w:w="924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8"/>
        <w:gridCol w:w="374"/>
        <w:gridCol w:w="1478"/>
        <w:gridCol w:w="2768"/>
        <w:gridCol w:w="374"/>
        <w:gridCol w:w="1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金额</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一、一般公共预算财政拨款收入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22,490,632.37</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一、一般公共服务支出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二、政府性基金预算财政拨款收入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二、外交支出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三、国有资本经营预算财政拨款收入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三、国防支出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四、上级补助收入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四、公共安全支出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五、事业收入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五、教育支出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18,875,560.73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六、经营收入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六、科学技术支出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七、附属单位上缴收入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七、文化旅游体育与传媒支出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八、其他收入</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八、社会保障和就业支出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1,622,668.40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九、卫生健康支出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十、节能环保支出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十一、城乡社区支出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十二、农林水支出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十三、交通运输支出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十四、资源勘探工业信息等支出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十五、商业服务业等支出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十六、金融支出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十七、援助其他地区支出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十八、自然资源海洋气象等支出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十九、住房保障支出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二十、粮油物资储备支出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二十一、国有资本经营预算支出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二十二、灾害防治及应急管理支出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23</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二十三、其他支出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0"/>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r>
              <w:rPr>
                <w:rFonts w:hint="eastAsia" w:ascii="宋体" w:hAnsi="宋体"/>
                <w:color w:val="000000"/>
                <w:sz w:val="20"/>
              </w:rPr>
              <w:t>24</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0"/>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二十四、债务还本支出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0"/>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r>
              <w:rPr>
                <w:rFonts w:hint="eastAsia" w:ascii="宋体" w:hAnsi="宋体"/>
                <w:color w:val="000000"/>
                <w:sz w:val="20"/>
              </w:rPr>
              <w:t>25</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0"/>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二十五、债务付息支出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0"/>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r>
              <w:rPr>
                <w:rFonts w:hint="eastAsia" w:ascii="宋体" w:hAnsi="宋体"/>
                <w:color w:val="000000"/>
                <w:sz w:val="20"/>
              </w:rPr>
              <w:t>26</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0"/>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二十六、抗疫特别国债安排的支出</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本年收入合计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27</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22,510,632.37</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本年支出合计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22,510,632.37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使用非财政拨款结余(含专用结余)</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28</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结余分配</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年初结转和结余</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29</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年末结转和结余</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30</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trPr>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总计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31</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22,513,740.38</w:t>
            </w:r>
          </w:p>
        </w:tc>
        <w:tc>
          <w:tcPr>
            <w:tcW w:w="276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总计</w:t>
            </w:r>
          </w:p>
        </w:tc>
        <w:tc>
          <w:tcPr>
            <w:tcW w:w="37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62</w:t>
            </w:r>
          </w:p>
        </w:tc>
        <w:tc>
          <w:tcPr>
            <w:tcW w:w="147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22,513,740.38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1" w:hRule="atLeast"/>
        </w:trPr>
        <w:tc>
          <w:tcPr>
            <w:tcW w:w="9240"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注：1.本表反映部门本年度的总收支和年末结转结余情况。</w:t>
            </w:r>
          </w:p>
          <w:p>
            <w:pPr>
              <w:spacing w:beforeLines="0" w:afterLines="0"/>
              <w:jc w:val="left"/>
              <w:rPr>
                <w:rFonts w:hint="eastAsia" w:ascii="宋体" w:hAnsi="宋体"/>
                <w:color w:val="000000"/>
                <w:sz w:val="22"/>
              </w:rPr>
            </w:pPr>
            <w:r>
              <w:rPr>
                <w:rFonts w:hint="eastAsia" w:ascii="宋体" w:hAnsi="宋体"/>
                <w:color w:val="000000"/>
                <w:sz w:val="22"/>
              </w:rPr>
              <w:t xml:space="preserve">    2.本套报表金额单位转换时可能存在尾数误差。</w:t>
            </w:r>
          </w:p>
        </w:tc>
      </w:tr>
    </w:tbl>
    <w:p>
      <w:pPr>
        <w:numPr>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3"/>
        <w:tblW w:w="1006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5"/>
        <w:gridCol w:w="915"/>
        <w:gridCol w:w="915"/>
        <w:gridCol w:w="91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本年收入合计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财政拨款收入</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上级补助收入</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事业收入</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经营收入</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附属单位上缴收入</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22,510,632.37</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22,510,632.37</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2050299</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其他普通教育支出</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2082702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财政对工伤保险基金的补助</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2296004</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用于教育事业的彩票公益金支出</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2050199</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其他教育管理事务支出</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2050101</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行政运行</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2050201</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学前教育</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小学教育</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13,813,184.00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13,813,184.00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2059999</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其他教育支出</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2012906</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工会事务</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2210201</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住房公积金</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2080502</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事业单位离退休</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2080505</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机关事业单位基本养老保险缴费支出</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1,578,484.88</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1,578,484.88</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2101201</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财政对职工基本医疗保险基金的补助</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1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0065"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注：本表反映部门本年度取得的各项收入情况。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3"/>
        <w:tblW w:w="976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240"/>
        <w:gridCol w:w="300"/>
        <w:gridCol w:w="1400"/>
        <w:gridCol w:w="1262"/>
        <w:gridCol w:w="1200"/>
        <w:gridCol w:w="1613"/>
        <w:gridCol w:w="1037"/>
        <w:gridCol w:w="697"/>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本年支出合计</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基本支出</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项目支出</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上缴上级支出</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经营支出</w:t>
            </w: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22,510,632.37</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15,752,649.33</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6,757,983.04</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2050299</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其他普通教育支出</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2082702</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财政对工伤保险基金的补助</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2296004</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用于教育事业的彩票公益金支出</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2050101</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行政运行</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2050202</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小学教育</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13,813,184.00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12,539,093.93</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1,274,090.07</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2050201</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学前教育</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2050199</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其他教育管理事务支出</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2059999</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其他教育支出</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2012906</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工会事务</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2080502</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事业单位离退休</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2080505</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机关事业单位基本养老保险缴费支出</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1,578,484.88</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1,342,111.68</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236,373.20</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2210201</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住房公积金</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1,077,115.00</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106,808.48</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2101201</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4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财政对职工基本医疗保险基金的补助</w:t>
            </w:r>
          </w:p>
        </w:tc>
        <w:tc>
          <w:tcPr>
            <w:tcW w:w="126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12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634,076.81</w:t>
            </w:r>
          </w:p>
        </w:tc>
        <w:tc>
          <w:tcPr>
            <w:tcW w:w="16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58,334.56</w:t>
            </w:r>
          </w:p>
        </w:tc>
        <w:tc>
          <w:tcPr>
            <w:tcW w:w="10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9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33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760" w:type="dxa"/>
            <w:gridSpan w:val="10"/>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注：本表反映部门本年度各项支出情况。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3"/>
        <w:tblW w:w="944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5"/>
        <w:gridCol w:w="753"/>
        <w:gridCol w:w="1049"/>
        <w:gridCol w:w="1049"/>
        <w:gridCol w:w="1048"/>
        <w:gridCol w:w="1049"/>
        <w:gridCol w:w="1049"/>
        <w:gridCol w:w="1049"/>
        <w:gridCol w:w="1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收     入</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支     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金额</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行次</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一般公共预算财政拨款</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政府性基金预算财政拨款</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一般公共预算财政拨款</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政府性基金预算财政拨款</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一、一般公共预算财政拨款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22,490,632.37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一、一般公共服务支出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二、政府性基金预算财政拨款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二、外交支出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三、国有资本经营预算财政拨款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三、国防支出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四、公共安全支出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五、教育支出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18,875,560.73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18,875,560.73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六、科学技术支出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七、文化旅游体育与传媒支出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八、社会保障和就业支出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1,622,668.40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1,622,668.40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九、卫生健康支出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十、节能环保支出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十一、城乡社区支出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十二、农林水支出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十三、交通运输支出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十四、资源勘探工业信息等支出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十五、商业服务业等支出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十六、金融支出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十七、援助其他地区支出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十八、自然资源海洋气象等支出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十九、住房保障支出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二十、粮油物资储备支出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二十一、国有资本经营预算支出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二十二、灾害防治及应急管理支出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二十三、其他支出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0"/>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二十四、债务还本支出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0"/>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25</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二十五、债务付息支出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0"/>
              </w:rPr>
            </w:pP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26</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二十六、抗疫特别国债安排的支出</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本年收入合计</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22,510,632.37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本年支出合计</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22,510,632.37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22,490,632.37</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年初财政拨款结转和结余</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年末财政拨款结转和结余</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一般公共预算财政拨款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29</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3,108.01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政府性基金预算财政拨款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国有资本经营预算财政拨款</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31</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63</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trPr>
        <w:tc>
          <w:tcPr>
            <w:tcW w:w="134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总计</w:t>
            </w:r>
          </w:p>
        </w:tc>
        <w:tc>
          <w:tcPr>
            <w:tcW w:w="75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32</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22,513,740.38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b/>
                <w:color w:val="000000"/>
                <w:sz w:val="22"/>
              </w:rPr>
            </w:pPr>
            <w:r>
              <w:rPr>
                <w:rFonts w:hint="eastAsia" w:ascii="宋体" w:hAnsi="宋体"/>
                <w:b/>
                <w:color w:val="000000"/>
                <w:sz w:val="22"/>
              </w:rPr>
              <w:t>总计</w:t>
            </w:r>
          </w:p>
        </w:tc>
        <w:tc>
          <w:tcPr>
            <w:tcW w:w="104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64</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22,513,740.38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22,493,740.38</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049"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440"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0"/>
              </w:rPr>
            </w:pPr>
            <w:r>
              <w:rPr>
                <w:rFonts w:hint="eastAsia" w:ascii="宋体" w:hAnsi="宋体"/>
                <w:color w:val="000000"/>
                <w:sz w:val="22"/>
              </w:rPr>
              <w:t>注：本表反映部门本年度一般公共预算财政拨款、政府性基金预算财政拨款和国有资本经营预算财政拨款的总收支和年末结转结余情况。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3"/>
        <w:tblW w:w="966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7"/>
        <w:gridCol w:w="325"/>
        <w:gridCol w:w="550"/>
        <w:gridCol w:w="1801"/>
        <w:gridCol w:w="2270"/>
        <w:gridCol w:w="2271"/>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本年支出</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基本支出</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22,490,632.37</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15,752,649.33</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6,737,983.04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2082702</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财政对工伤保险基金的补助</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17,933.52</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2050299</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其他普通教育支出</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4,260,510.70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2050202</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小学教育</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13,813,184.00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12,539,093.93</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1,274,090.07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2050199</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其他教育管理事务支出</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24,121.53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4"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2050201</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学前教育</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608,044.30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2050101</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行政运行</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2059999</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其他教育支出</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133,700.20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2012906</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工会事务</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2080505</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机关事业单位基本养老保险缴费支出</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1,578,484.88</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1,342,111.68</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236,373.20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2210201</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住房公积金</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1,183,923.48</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1,077,115.00</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106,808.48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2080502</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事业单位离退休</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trPr>
        <w:tc>
          <w:tcPr>
            <w:tcW w:w="95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2101201</w:t>
            </w:r>
          </w:p>
        </w:tc>
        <w:tc>
          <w:tcPr>
            <w:tcW w:w="3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5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8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财政对职工基本医疗保险基金的补助</w:t>
            </w:r>
          </w:p>
        </w:tc>
        <w:tc>
          <w:tcPr>
            <w:tcW w:w="22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692,411.37</w:t>
            </w:r>
          </w:p>
        </w:tc>
        <w:tc>
          <w:tcPr>
            <w:tcW w:w="227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634,076.81</w:t>
            </w:r>
          </w:p>
        </w:tc>
        <w:tc>
          <w:tcPr>
            <w:tcW w:w="14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58,334.56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6" w:hRule="atLeast"/>
        </w:trPr>
        <w:tc>
          <w:tcPr>
            <w:tcW w:w="9660"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eastAsia="宋体"/>
                <w:color w:val="000000"/>
                <w:sz w:val="22"/>
                <w:lang w:eastAsia="zh-CN"/>
              </w:rPr>
            </w:pPr>
            <w:r>
              <w:rPr>
                <w:rFonts w:hint="eastAsia" w:ascii="宋体" w:hAnsi="宋体"/>
                <w:color w:val="000000"/>
                <w:sz w:val="22"/>
              </w:rPr>
              <w:t>注：本表反映部门本年度一般公共预算财政拨款支出情况</w:t>
            </w:r>
            <w:r>
              <w:rPr>
                <w:rFonts w:hint="eastAsia" w:ascii="宋体" w:hAnsi="宋体"/>
                <w:color w:val="000000"/>
                <w:sz w:val="22"/>
                <w:lang w:eastAsia="zh-CN"/>
              </w:rPr>
              <w:t>。</w:t>
            </w:r>
          </w:p>
        </w:tc>
      </w:tr>
    </w:tbl>
    <w:p>
      <w:pPr>
        <w:numPr>
          <w:numId w:val="0"/>
        </w:numPr>
        <w:spacing w:before="100" w:beforeLines="0" w:after="100" w:afterLines="0"/>
        <w:ind w:leftChar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3"/>
        <w:tblW w:w="952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5"/>
        <w:gridCol w:w="1230"/>
        <w:gridCol w:w="1080"/>
        <w:gridCol w:w="1080"/>
        <w:gridCol w:w="1080"/>
        <w:gridCol w:w="1080"/>
        <w:gridCol w:w="1080"/>
        <w:gridCol w:w="13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人员经费</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公用经费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决算数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决算数</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工资福利支出</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15,610,330.94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商品和服务支出</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307</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债务利息及费用支出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30101</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基本工资</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5,315,909.22</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办公费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30701</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国内债务付息</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30102</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津贴补贴</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5,367,942.27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30202</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印刷费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30702</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国外债务付息</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30103</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奖金</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1,855,242.44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咨询费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资本性支出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30106</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伙食补助费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手续费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31001</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房屋建筑物购建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30107</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绩效工资</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31002</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办公设备购置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30108</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机关事业单位基本养老保险缴费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1,342,111.68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30206</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电费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31003</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专用设备购置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30109</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职业年金缴费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邮电费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31005</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基础设施建设</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30110</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职工基本医疗保险缴费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652,010.33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取暖费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31006</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大型修缮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30111</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公务员医疗补助缴费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30209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物业管理费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31007</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信息网络及软件购置更新</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30112</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其他社会保障缴费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差旅费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31008</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物资储备</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30113</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住房公积金</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1,077,115.00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30212</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因公出国（境）费用</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31009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土地补偿</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30114</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医疗费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30213</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维修（护）费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31010</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安置补助</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30199</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其他工资福利支出</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租赁费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31011</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地上附着物和青苗补偿</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对个人和家庭的补助</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会议费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31012</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拆迁补偿</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30301</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离休费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30216</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培训费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31013</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公务用车购置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30302</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退休费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26,250.00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公务接待费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31019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其他交通工具购置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30303</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退职（役）费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30218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专用材料费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31021</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文物和陈列品购置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30304</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抚恤金</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被装购置费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31022</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无形资产购置</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30305</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生活补助</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30225</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专用燃料费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31099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其他资本性支出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30306</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救济费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30226</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劳务费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其他支出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30307</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医疗费补助</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30227</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委托业务费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39907</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国家赔偿费用支出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30308</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助学金</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30228</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工会经费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39908</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对民间非营利组织和群众性自治组织补贴</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30309</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奖励金</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30229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福利费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39909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经常性赠与</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30310</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个人农业生产补贴</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30231</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公务用车运行维护费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39910</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资本性赠与</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30311</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代缴社会保险费</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30239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其他交通费用</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39999</w:t>
            </w: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其他支出</w:t>
            </w: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30399</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其他对个人和家庭的补助</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30240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税金及附加费用</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30299</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 xml:space="preserve">  其他商品和服务支出</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3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人员经费合计</w:t>
            </w:r>
          </w:p>
        </w:tc>
        <w:tc>
          <w:tcPr>
            <w:tcW w:w="123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15,636,580.94</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公用经费合计</w:t>
            </w: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3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8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116,068.39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525"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注：本表反映部门本年度一般公共预算财政拨款基本支出明细情况。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七、</w:t>
      </w:r>
      <w:r>
        <w:rPr>
          <w:rFonts w:hint="eastAsia" w:ascii="宋体" w:hAnsi="宋体"/>
          <w:color w:val="auto"/>
          <w:sz w:val="24"/>
          <w:szCs w:val="24"/>
          <w:lang w:val="zh-CN"/>
        </w:rPr>
        <w:t>政府性基金预算财政拨款收入支出决算表</w:t>
      </w:r>
    </w:p>
    <w:tbl>
      <w:tblPr>
        <w:tblStyle w:val="3"/>
        <w:tblW w:w="954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240"/>
        <w:gridCol w:w="375"/>
        <w:gridCol w:w="1213"/>
        <w:gridCol w:w="914"/>
        <w:gridCol w:w="1236"/>
        <w:gridCol w:w="1186"/>
        <w:gridCol w:w="1186"/>
        <w:gridCol w:w="1187"/>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5"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年初结转和结余</w:t>
            </w: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本年收入</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本年支出</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3"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基本支出</w:t>
            </w: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项目支出</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1"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1" w:hRule="atLeast"/>
        </w:trPr>
        <w:tc>
          <w:tcPr>
            <w:tcW w:w="81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2296004</w:t>
            </w:r>
          </w:p>
        </w:tc>
        <w:tc>
          <w:tcPr>
            <w:tcW w:w="24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7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2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用于教育事业的彩票公益金支出</w:t>
            </w:r>
          </w:p>
        </w:tc>
        <w:tc>
          <w:tcPr>
            <w:tcW w:w="91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23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1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20,000.00</w:t>
            </w:r>
          </w:p>
        </w:tc>
        <w:tc>
          <w:tcPr>
            <w:tcW w:w="1186"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9540" w:type="dxa"/>
            <w:gridSpan w:val="10"/>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注：本表反映部门本年度政府性基金预算财政拨款收入、支出及结转和结余情况。</w:t>
            </w: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八、</w:t>
      </w:r>
      <w:r>
        <w:rPr>
          <w:rFonts w:hint="eastAsia" w:ascii="宋体" w:hAnsi="宋体"/>
          <w:color w:val="auto"/>
          <w:sz w:val="24"/>
          <w:szCs w:val="24"/>
          <w:lang w:val="zh-CN"/>
        </w:rPr>
        <w:t>国有资本经营预算财政拨款支出决算表</w:t>
      </w:r>
      <w:r>
        <w:rPr>
          <w:rFonts w:hint="eastAsia" w:ascii="宋体" w:hAnsi="宋体"/>
          <w:color w:val="000000"/>
          <w:sz w:val="22"/>
          <w:szCs w:val="22"/>
          <w:lang w:val="zh-CN"/>
        </w:rPr>
        <w:t>（本部门没有相关数据,故本表无数据）</w:t>
      </w:r>
    </w:p>
    <w:tbl>
      <w:tblPr>
        <w:tblStyle w:val="3"/>
        <w:tblW w:w="9596"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0"/>
        <w:gridCol w:w="337"/>
        <w:gridCol w:w="513"/>
        <w:gridCol w:w="1601"/>
        <w:gridCol w:w="2544"/>
        <w:gridCol w:w="2544"/>
        <w:gridCol w:w="1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w:t>
            </w: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本年支出</w:t>
            </w: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6"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科目代码</w:t>
            </w: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科目名称</w:t>
            </w: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基本支出</w:t>
            </w: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0"/>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8"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栏次</w:t>
            </w: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3"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r>
              <w:rPr>
                <w:rFonts w:hint="eastAsia" w:ascii="宋体" w:hAnsi="宋体"/>
                <w:b/>
                <w:color w:val="000000"/>
                <w:sz w:val="22"/>
              </w:rPr>
              <w:t>0.00</w:t>
            </w: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b/>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97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3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51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1601"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2544"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trPr>
        <w:tc>
          <w:tcPr>
            <w:tcW w:w="8509"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注：本表反映部门本年度国有资本经营预算财政拨款支出情况。</w:t>
            </w:r>
          </w:p>
        </w:tc>
        <w:tc>
          <w:tcPr>
            <w:tcW w:w="108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九、</w:t>
      </w: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r>
        <w:rPr>
          <w:rFonts w:hint="eastAsia" w:ascii="宋体" w:hAnsi="宋体"/>
          <w:color w:val="000000"/>
          <w:sz w:val="22"/>
          <w:szCs w:val="22"/>
          <w:lang w:val="zh-CN"/>
        </w:rPr>
        <w:t>（本部门没有相关数据,故本表无数据）</w:t>
      </w:r>
    </w:p>
    <w:tbl>
      <w:tblPr>
        <w:tblStyle w:val="3"/>
        <w:tblW w:w="9720"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810"/>
        <w:gridCol w:w="1012"/>
        <w:gridCol w:w="763"/>
        <w:gridCol w:w="1112"/>
        <w:gridCol w:w="500"/>
        <w:gridCol w:w="938"/>
        <w:gridCol w:w="725"/>
        <w:gridCol w:w="925"/>
        <w:gridCol w:w="737"/>
        <w:gridCol w:w="688"/>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预算数</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决算数</w:t>
            </w:r>
          </w:p>
        </w:tc>
        <w:tc>
          <w:tcPr>
            <w:tcW w:w="7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bookmarkStart w:id="0" w:name="_GoBack"/>
            <w:bookmarkEnd w:id="0"/>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51" w:hRule="atLeast"/>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因公出国（境）费</w:t>
            </w:r>
          </w:p>
        </w:tc>
        <w:tc>
          <w:tcPr>
            <w:tcW w:w="10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公务用车购置及运行维护费</w:t>
            </w:r>
          </w:p>
        </w:tc>
        <w:tc>
          <w:tcPr>
            <w:tcW w:w="7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1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5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公务接待费</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合计</w:t>
            </w:r>
          </w:p>
        </w:tc>
        <w:tc>
          <w:tcPr>
            <w:tcW w:w="7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因公出国（境）费</w:t>
            </w:r>
          </w:p>
        </w:tc>
        <w:tc>
          <w:tcPr>
            <w:tcW w:w="9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公务用车购置及运行维护费</w:t>
            </w:r>
          </w:p>
        </w:tc>
        <w:tc>
          <w:tcPr>
            <w:tcW w:w="7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2" w:hRule="atLeast"/>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10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7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公务用车购置费</w:t>
            </w:r>
          </w:p>
        </w:tc>
        <w:tc>
          <w:tcPr>
            <w:tcW w:w="11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公务用车运行维护费</w:t>
            </w:r>
          </w:p>
        </w:tc>
        <w:tc>
          <w:tcPr>
            <w:tcW w:w="5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7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c>
          <w:tcPr>
            <w:tcW w:w="9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小计</w:t>
            </w:r>
          </w:p>
        </w:tc>
        <w:tc>
          <w:tcPr>
            <w:tcW w:w="7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公务用车购置费</w:t>
            </w: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公务用车运行维护费</w:t>
            </w:r>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2</w:t>
            </w:r>
          </w:p>
        </w:tc>
        <w:tc>
          <w:tcPr>
            <w:tcW w:w="10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3</w:t>
            </w:r>
          </w:p>
        </w:tc>
        <w:tc>
          <w:tcPr>
            <w:tcW w:w="7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4</w:t>
            </w:r>
          </w:p>
        </w:tc>
        <w:tc>
          <w:tcPr>
            <w:tcW w:w="11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5</w:t>
            </w:r>
          </w:p>
        </w:tc>
        <w:tc>
          <w:tcPr>
            <w:tcW w:w="5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6</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7</w:t>
            </w:r>
          </w:p>
        </w:tc>
        <w:tc>
          <w:tcPr>
            <w:tcW w:w="7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8</w:t>
            </w:r>
          </w:p>
        </w:tc>
        <w:tc>
          <w:tcPr>
            <w:tcW w:w="9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9</w:t>
            </w:r>
          </w:p>
        </w:tc>
        <w:tc>
          <w:tcPr>
            <w:tcW w:w="7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10</w:t>
            </w: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11</w:t>
            </w:r>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center"/>
              <w:rPr>
                <w:rFonts w:hint="eastAsia" w:ascii="宋体" w:hAnsi="宋体"/>
                <w:color w:val="000000"/>
                <w:sz w:val="22"/>
              </w:rPr>
            </w:pPr>
            <w:r>
              <w:rPr>
                <w:rFonts w:hint="eastAsia" w:ascii="宋体" w:hAnsi="宋体"/>
                <w:color w:val="000000"/>
                <w:sz w:val="22"/>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4" w:hRule="atLeast"/>
        </w:trPr>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81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0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763"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1112"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5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3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7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925"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737"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right"/>
              <w:rPr>
                <w:rFonts w:hint="eastAsia" w:ascii="宋体" w:hAnsi="宋体"/>
                <w:color w:val="000000"/>
                <w:sz w:val="22"/>
              </w:rPr>
            </w:pPr>
            <w:r>
              <w:rPr>
                <w:rFonts w:hint="eastAsia" w:ascii="宋体" w:hAnsi="宋体"/>
                <w:color w:val="000000"/>
                <w:sz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8" w:hRule="atLeast"/>
        </w:trPr>
        <w:tc>
          <w:tcPr>
            <w:tcW w:w="8332" w:type="dxa"/>
            <w:gridSpan w:val="10"/>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r>
              <w:rPr>
                <w:rFonts w:hint="eastAsia" w:ascii="宋体" w:hAnsi="宋体"/>
                <w:color w:val="000000"/>
                <w:sz w:val="22"/>
              </w:rPr>
              <w:t>注：本表反映部门本年度财政拨款“三公”经费支出预决算情况。其中，预算数为“三公”经费全年预算数，反映按规定程序调整后的预算数；决算数是包括当年财政拨款和以前年度结转资金安排的实际支出。</w:t>
            </w:r>
          </w:p>
        </w:tc>
        <w:tc>
          <w:tcPr>
            <w:tcW w:w="688"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c>
          <w:tcPr>
            <w:tcW w:w="700" w:type="dxa"/>
            <w:tcBorders>
              <w:top w:val="single" w:color="auto" w:sz="6" w:space="0"/>
              <w:left w:val="single" w:color="auto" w:sz="6" w:space="0"/>
              <w:bottom w:val="single" w:color="auto" w:sz="6" w:space="0"/>
              <w:right w:val="single" w:color="auto" w:sz="6" w:space="0"/>
              <w:tl2br w:val="nil"/>
              <w:tr2bl w:val="nil"/>
            </w:tcBorders>
            <w:shd w:val="solid" w:color="FFFFFF" w:fill="auto"/>
            <w:vAlign w:val="top"/>
          </w:tcPr>
          <w:p>
            <w:pPr>
              <w:spacing w:beforeLines="0" w:afterLines="0"/>
              <w:jc w:val="left"/>
              <w:rPr>
                <w:rFonts w:hint="eastAsia" w:ascii="宋体" w:hAnsi="宋体"/>
                <w:color w:val="000000"/>
                <w:sz w:val="22"/>
              </w:rPr>
            </w:pPr>
          </w:p>
        </w:tc>
      </w:tr>
    </w:tbl>
    <w:p>
      <w:pPr>
        <w:numPr>
          <w:numId w:val="0"/>
        </w:numPr>
        <w:spacing w:before="100" w:beforeLines="0" w:after="100" w:afterLines="0"/>
        <w:ind w:leftChar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2251.37万元。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增加48.72万元,增长2.21%,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人员工资增加，公用经费提标，养老、医疗保险增加等。</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2023年度收入合计2251.06万元,其中：财政拨款收入2251.06万元,占100.00%；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color w:val="auto"/>
          <w:sz w:val="24"/>
          <w:szCs w:val="24"/>
          <w:lang w:val="zh-CN"/>
        </w:rPr>
        <w:t>2023年度支出合计2251.06万元,其中：基本支出1575.26万元,占69.98%；项目支出675.80万元,占30.02%；上缴上级支出0.00万元,占0.00%；经营支出0.00万元,占0.00%；对附属单位补助支出0.00万元,占0.00%。</w:t>
      </w: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2251.37万元。与</w:t>
      </w:r>
      <w:r>
        <w:rPr>
          <w:rFonts w:hint="eastAsia" w:ascii="宋体" w:hAnsi="宋体"/>
          <w:color w:val="auto"/>
          <w:sz w:val="24"/>
          <w:szCs w:val="24"/>
          <w:lang w:val="en-US"/>
        </w:rPr>
        <w:t>上</w:t>
      </w:r>
      <w:r>
        <w:rPr>
          <w:rFonts w:hint="eastAsia" w:ascii="宋体" w:hAnsi="宋体"/>
          <w:color w:val="auto"/>
          <w:sz w:val="24"/>
          <w:szCs w:val="24"/>
          <w:lang w:val="zh-CN"/>
        </w:rPr>
        <w:t>年相比,各增加48.72万元,增长2.21%。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人员工资增加，公用经费提标，养老、医疗保险增加等。</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2023年度一般公共预算财政拨款支出2249.06万元,较上年决算数增加57.2万元,增长2.61%。</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人员工资增加，公用经费提标，养老、医疗保险增加等。</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2249.06万元，主要用于以下方面：一般公共服务支出11.61万元,占0.52%；外交支出0.00万元,占0.0%；国防支出0.00万元,占0.0%；公共安全支出0.00万元,占0.0%；教育支出1887.56万元,占83.93%；科学技术支出0.00万元，占0.0%；文化旅游体育与传媒支出0.00万元，占0.0%；社会保障和就业支出162.27万元,占7.21%；卫生健康支出69.24万元,占3.08%；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0.00万元,占0.0%；交通运输支出0.00万元,占0.0%；资源勘探工业信息等支出0.00万元，占0.0%；商业服务业等支出0.00万元,占0.0%；金融支出0.00万元,占0.0%；自然资源海洋气象等支出0.00万元,占0.0%；住房保障支出118.39万元,占5.26%；粮油物资储备支出0.00万元,占0.0%；灾害防治及应急管理支出0.00万元,占0.0%；其他支出0.00万元,占0.0%；债务还本支出0.00万元,占0.0%；债务付息支出0.00万元,占0.0%；抗疫特别国债安排的支出0.00万元,占0.0%。</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eastAsia="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2249.06万元,支出决算为2249.06万元,完成年初预算的100.0%。其中：财政对工伤保险基金的补助</w:t>
      </w:r>
      <w:r>
        <w:rPr>
          <w:rFonts w:hint="eastAsia" w:ascii="宋体" w:hAnsi="宋体"/>
          <w:color w:val="auto"/>
          <w:sz w:val="24"/>
          <w:szCs w:val="24"/>
          <w:lang w:val="en-US" w:eastAsia="zh-CN"/>
        </w:rPr>
        <w:t>1.79万元，其他普通教育支出426.05万元，小学教育1381.32万元，其他教育管理事务支出2.41万元，学前教育60.8万元，行政运行3.6万元，其他教育支出13.37万元，工会事务11.61万元，机关事业单位基本养老保险缴费支出157.85万元，住房公积金118.39万元，事业单位离退休2.63万元，财政对职工基本医疗保险基金的补助69.24万元，支出率为100%。</w:t>
      </w:r>
    </w:p>
    <w:p>
      <w:pPr>
        <w:spacing w:before="100" w:beforeLines="0" w:after="100" w:afterLines="0"/>
        <w:jc w:val="left"/>
        <w:rPr>
          <w:rFonts w:hint="eastAsia" w:ascii="宋体" w:hAnsi="宋体" w:eastAsia="宋体"/>
          <w:color w:val="auto"/>
          <w:sz w:val="24"/>
          <w:szCs w:val="24"/>
          <w:lang w:val="zh-CN"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年初预算数为11.61万元,支出决算为11.61万元,完成年初预算的100.0%,决算数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一致。</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年初预算数为1887.56万元,支出决算为1887.56万元,完成年初预算的100.0%,决算数小于预算数的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一致</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年初预算数为162.27万元,支出决算为162.27万元,完成年初预算的100.0%,决算数小于预算数的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一致。</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年初预算数为69.24万元,支出决算为69.24万元,完成年初预算的100.0%,决算数小于预算数的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一致</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highlight w:val="white"/>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年初预算数为118.39万元,支出决算为118.39万元,完成年初预算的100.0%,决算数小于预算数的</w:t>
      </w:r>
      <w:r>
        <w:rPr>
          <w:rFonts w:hint="eastAsia" w:ascii="宋体" w:hAnsi="宋体"/>
          <w:color w:val="FF0000"/>
          <w:sz w:val="24"/>
          <w:szCs w:val="24"/>
          <w:lang w:val="zh-CN"/>
        </w:rPr>
        <w:t>主要原因是</w:t>
      </w:r>
      <w:r>
        <w:rPr>
          <w:rFonts w:hint="eastAsia" w:ascii="宋体" w:hAnsi="宋体"/>
          <w:color w:val="auto"/>
          <w:sz w:val="24"/>
          <w:szCs w:val="24"/>
          <w:lang w:val="zh-CN"/>
        </w:rPr>
        <w:t>决算数</w:t>
      </w:r>
      <w:r>
        <w:rPr>
          <w:rFonts w:hint="eastAsia" w:ascii="宋体" w:hAnsi="宋体"/>
          <w:color w:val="auto"/>
          <w:sz w:val="24"/>
          <w:szCs w:val="24"/>
          <w:lang w:val="en-US" w:eastAsia="zh-CN"/>
        </w:rPr>
        <w:t>与</w:t>
      </w:r>
      <w:r>
        <w:rPr>
          <w:rFonts w:hint="eastAsia" w:ascii="宋体" w:hAnsi="宋体"/>
          <w:color w:val="auto"/>
          <w:sz w:val="24"/>
          <w:szCs w:val="24"/>
          <w:lang w:val="zh-CN"/>
        </w:rPr>
        <w:t>预算数</w:t>
      </w:r>
      <w:r>
        <w:rPr>
          <w:rFonts w:hint="eastAsia" w:ascii="宋体" w:hAnsi="宋体"/>
          <w:color w:val="auto"/>
          <w:sz w:val="24"/>
          <w:szCs w:val="24"/>
          <w:lang w:val="en-US" w:eastAsia="zh-CN"/>
        </w:rPr>
        <w:t>一致</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本部门无相关数据</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2023年度一般公共预算财政拨款基本支出1575.26万元。其中：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1563.66万元,较上年决算数减少346.85万元,下降18.16%,</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人员调出较多</w:t>
      </w:r>
      <w:r>
        <w:rPr>
          <w:rFonts w:hint="eastAsia" w:ascii="宋体" w:hAnsi="宋体"/>
          <w:color w:val="FF0000"/>
          <w:sz w:val="24"/>
          <w:szCs w:val="24"/>
          <w:lang w:val="zh-CN"/>
        </w:rPr>
        <w:t>。</w:t>
      </w:r>
      <w:r>
        <w:rPr>
          <w:rFonts w:hint="eastAsia" w:ascii="宋体" w:hAnsi="宋体"/>
          <w:color w:val="auto"/>
          <w:sz w:val="24"/>
          <w:szCs w:val="24"/>
          <w:lang w:val="zh-CN"/>
        </w:rPr>
        <w:t>人员经费用途</w:t>
      </w:r>
      <w:r>
        <w:rPr>
          <w:rFonts w:hint="eastAsia" w:ascii="宋体" w:hAnsi="宋体"/>
          <w:color w:val="FF0000"/>
          <w:sz w:val="24"/>
          <w:szCs w:val="24"/>
          <w:lang w:val="zh-CN"/>
        </w:rPr>
        <w:t>主要包括基本工资、津贴补贴、奖金、社会保障缴费、</w:t>
      </w:r>
      <w:r>
        <w:rPr>
          <w:rFonts w:hint="eastAsia" w:ascii="宋体" w:hAnsi="宋体"/>
          <w:color w:val="FF0000"/>
          <w:sz w:val="24"/>
          <w:szCs w:val="24"/>
          <w:lang w:val="en-US" w:eastAsia="zh-CN"/>
        </w:rPr>
        <w:t>各项补助等</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11.61万元,较上年决算数减少269.74万元,下降95.87%,</w:t>
      </w:r>
      <w:r>
        <w:rPr>
          <w:rFonts w:hint="eastAsia" w:ascii="宋体" w:hAnsi="宋体"/>
          <w:color w:val="FF0000"/>
          <w:sz w:val="24"/>
          <w:szCs w:val="24"/>
          <w:lang w:val="zh-CN"/>
        </w:rPr>
        <w:t>主要原因是</w:t>
      </w:r>
      <w:r>
        <w:rPr>
          <w:rFonts w:hint="eastAsia" w:ascii="宋体" w:hAnsi="宋体"/>
          <w:color w:val="FF0000"/>
          <w:sz w:val="24"/>
          <w:szCs w:val="24"/>
          <w:lang w:val="en-US" w:eastAsia="zh-CN"/>
        </w:rPr>
        <w:t>本年度公用经费指标按项目支出下达</w:t>
      </w:r>
      <w:r>
        <w:rPr>
          <w:rFonts w:hint="eastAsia" w:ascii="宋体" w:hAnsi="宋体"/>
          <w:color w:val="auto"/>
          <w:sz w:val="24"/>
          <w:szCs w:val="24"/>
          <w:lang w:val="zh-CN"/>
        </w:rPr>
        <w:t>。公用经费用途</w:t>
      </w:r>
      <w:r>
        <w:rPr>
          <w:rFonts w:hint="eastAsia" w:ascii="宋体" w:hAnsi="宋体"/>
          <w:color w:val="FF0000"/>
          <w:sz w:val="24"/>
          <w:szCs w:val="24"/>
          <w:lang w:val="zh-CN"/>
        </w:rPr>
        <w:t>主要包括办公费、印刷费、咨询费、手续费、</w:t>
      </w:r>
      <w:r>
        <w:rPr>
          <w:rFonts w:hint="eastAsia" w:ascii="宋体" w:hAnsi="宋体"/>
          <w:color w:val="FF0000"/>
          <w:sz w:val="24"/>
          <w:szCs w:val="24"/>
          <w:lang w:val="en-US" w:eastAsia="zh-CN"/>
        </w:rPr>
        <w:t>水电费、邮电费、差旅费、劳务费、维修费等</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2023年度政府性基金预算财政拨款年初结转和结余0.00万元,本年收入2.00万元,本年支出2.00万元,年末结转和结余0.00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FF0000"/>
          <w:sz w:val="24"/>
          <w:szCs w:val="24"/>
          <w:lang w:val="zh-CN"/>
        </w:rPr>
        <w:t>支出具体情况如下：</w:t>
      </w:r>
      <w:r>
        <w:rPr>
          <w:rFonts w:hint="eastAsia" w:ascii="宋体" w:hAnsi="宋体"/>
          <w:color w:val="FF0000"/>
          <w:sz w:val="24"/>
          <w:szCs w:val="24"/>
          <w:lang w:val="en-US" w:eastAsia="zh-CN"/>
        </w:rPr>
        <w:t>为少年宫活动经费，主要用于少年宫各功能室简单器材及设备的补充，少年宫活动所需物品的采购等。</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r>
        <w:rPr>
          <w:rFonts w:hint="eastAsia" w:ascii="宋体" w:hAnsi="宋体"/>
          <w:color w:val="FF0000"/>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FF0000"/>
          <w:sz w:val="24"/>
          <w:szCs w:val="24"/>
          <w:lang w:val="zh-CN"/>
        </w:rPr>
        <w:t>我单位属于</w:t>
      </w:r>
      <w:r>
        <w:rPr>
          <w:rFonts w:hint="eastAsia" w:ascii="宋体" w:hAnsi="宋体"/>
          <w:color w:val="FF0000"/>
          <w:sz w:val="24"/>
          <w:szCs w:val="24"/>
          <w:lang w:val="en-US" w:eastAsia="zh-CN"/>
        </w:rPr>
        <w:t>财政全额拨款事业单位</w:t>
      </w:r>
      <w:r>
        <w:rPr>
          <w:rFonts w:hint="eastAsia" w:ascii="宋体" w:hAnsi="宋体"/>
          <w:color w:val="FF0000"/>
          <w:sz w:val="24"/>
          <w:szCs w:val="24"/>
          <w:lang w:val="zh-CN"/>
        </w:rPr>
        <w:t>,财政未保障我单位</w:t>
      </w:r>
      <w:r>
        <w:rPr>
          <w:rFonts w:hint="default" w:ascii="宋体" w:hAnsi="宋体"/>
          <w:color w:val="FF0000"/>
          <w:sz w:val="24"/>
          <w:szCs w:val="24"/>
          <w:lang w:val="zh-CN"/>
        </w:rPr>
        <w:t>“</w:t>
      </w:r>
      <w:r>
        <w:rPr>
          <w:rFonts w:hint="eastAsia" w:ascii="宋体" w:hAnsi="宋体"/>
          <w:color w:val="FF0000"/>
          <w:sz w:val="24"/>
          <w:szCs w:val="24"/>
          <w:lang w:val="zh-CN"/>
        </w:rPr>
        <w:t>三公</w:t>
      </w:r>
      <w:r>
        <w:rPr>
          <w:rFonts w:hint="default" w:ascii="宋体" w:hAnsi="宋体"/>
          <w:color w:val="FF0000"/>
          <w:sz w:val="24"/>
          <w:szCs w:val="24"/>
          <w:lang w:val="zh-CN"/>
        </w:rPr>
        <w:t>”</w:t>
      </w:r>
      <w:r>
        <w:rPr>
          <w:rFonts w:hint="eastAsia" w:ascii="宋体" w:hAnsi="宋体"/>
          <w:color w:val="FF0000"/>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numPr>
          <w:ilvl w:val="0"/>
          <w:numId w:val="0"/>
        </w:numPr>
        <w:spacing w:before="100" w:beforeLines="0" w:after="100" w:afterLines="0"/>
        <w:jc w:val="left"/>
        <w:rPr>
          <w:rFonts w:hint="eastAsia" w:ascii="宋体" w:hAnsi="宋体"/>
          <w:b/>
          <w:color w:val="auto"/>
          <w:sz w:val="24"/>
          <w:szCs w:val="24"/>
          <w:lang w:val="zh-CN"/>
        </w:rPr>
      </w:pPr>
      <w:r>
        <w:rPr>
          <w:rFonts w:hint="eastAsia" w:ascii="宋体" w:hAnsi="宋体"/>
          <w:color w:val="FF0000"/>
          <w:sz w:val="24"/>
          <w:szCs w:val="24"/>
          <w:lang w:val="zh-CN"/>
        </w:rPr>
        <w:t>(部分单位以下部分数据如为</w:t>
      </w:r>
      <w:r>
        <w:rPr>
          <w:rFonts w:hint="eastAsia" w:ascii="宋体" w:hAnsi="宋体"/>
          <w:color w:val="FF0000"/>
          <w:sz w:val="24"/>
          <w:szCs w:val="24"/>
          <w:lang w:val="en-US" w:eastAsia="zh-CN"/>
        </w:rPr>
        <w:t>0，须填写0，不得删除表述</w:t>
      </w:r>
      <w:r>
        <w:rPr>
          <w:rFonts w:hint="eastAsia" w:ascii="宋体" w:hAnsi="宋体"/>
          <w:color w:val="FF0000"/>
          <w:sz w:val="24"/>
          <w:szCs w:val="24"/>
          <w:lang w:val="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FF0000"/>
          <w:sz w:val="24"/>
          <w:szCs w:val="24"/>
          <w:lang w:val="en-US"/>
        </w:rPr>
        <w:t>主要原因是......</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r>
        <w:rPr>
          <w:rFonts w:hint="eastAsia" w:ascii="宋体" w:hAnsi="宋体"/>
          <w:color w:val="FF0000"/>
          <w:sz w:val="24"/>
          <w:szCs w:val="24"/>
          <w:lang w:val="zh-CN"/>
        </w:rPr>
        <w:t>主要是</w:t>
      </w:r>
      <w:r>
        <w:rPr>
          <w:rFonts w:hint="eastAsia" w:ascii="宋体" w:hAnsi="宋体"/>
          <w:color w:val="FF0000"/>
          <w:sz w:val="24"/>
          <w:szCs w:val="24"/>
          <w:lang w:val="en-US" w:eastAsia="zh-CN"/>
        </w:rPr>
        <w:t>...........</w:t>
      </w:r>
      <w:r>
        <w:rPr>
          <w:rFonts w:hint="eastAsia" w:ascii="宋体" w:hAnsi="宋体"/>
          <w:color w:val="FF0000"/>
          <w:sz w:val="24"/>
          <w:szCs w:val="24"/>
          <w:lang w:val="zh-CN"/>
        </w:rPr>
        <w:t>(由部门根据实际情况补充)。</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w:t>
      </w:r>
      <w:r>
        <w:rPr>
          <w:rFonts w:hint="eastAsia" w:ascii="宋体" w:hAnsi="宋体"/>
          <w:color w:val="FF0000"/>
          <w:sz w:val="24"/>
          <w:szCs w:val="24"/>
          <w:lang w:val="zh-CN"/>
        </w:rPr>
        <w:t>我单位2023年度无机关运行相关经费。</w:t>
      </w:r>
      <w:r>
        <w:rPr>
          <w:rFonts w:hint="eastAsia" w:ascii="宋体" w:hAnsi="宋体"/>
          <w:color w:val="auto"/>
          <w:sz w:val="24"/>
          <w:szCs w:val="24"/>
          <w:lang w:val="zh-CN"/>
        </w:rPr>
        <w:t>机关运行经费</w:t>
      </w:r>
      <w:r>
        <w:rPr>
          <w:rFonts w:hint="eastAsia" w:ascii="宋体" w:hAnsi="宋体"/>
          <w:color w:val="FF0000"/>
          <w:sz w:val="24"/>
          <w:szCs w:val="24"/>
          <w:lang w:val="zh-CN"/>
        </w:rPr>
        <w:t>主要用于开支......(具体开支情况的经济科目进行说明)。</w:t>
      </w:r>
      <w:r>
        <w:rPr>
          <w:rFonts w:hint="eastAsia" w:ascii="宋体" w:hAnsi="宋体"/>
          <w:color w:val="auto"/>
          <w:sz w:val="24"/>
          <w:szCs w:val="24"/>
          <w:lang w:val="zh-CN"/>
        </w:rPr>
        <w:t>机关运行经费较上年决算数减少0.0万元,下降%,</w:t>
      </w:r>
      <w:r>
        <w:rPr>
          <w:rFonts w:hint="eastAsia" w:ascii="宋体" w:hAnsi="宋体"/>
          <w:color w:val="FF0000"/>
          <w:sz w:val="24"/>
          <w:szCs w:val="24"/>
          <w:lang w:val="zh-CN"/>
        </w:rPr>
        <w:t>主要原因是办公设施设备购置经费增加(减少)/资产运行维护支出增加(减少)/信息系统运行维护支出增加(减少)/人员编制数量增加(减少)/落实过紧日子要求压减XX支出/......等，（具体增减原因由部门根据实际情况填列补充)。</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本年度会议费支出0.00万元,较上年决算数减少0.0万元,下降%,</w:t>
      </w:r>
      <w:r>
        <w:rPr>
          <w:rFonts w:hint="eastAsia" w:ascii="宋体" w:hAnsi="宋体"/>
          <w:color w:val="FF0000"/>
          <w:sz w:val="24"/>
          <w:szCs w:val="24"/>
          <w:lang w:val="zh-CN"/>
        </w:rPr>
        <w:t>主要原因是……(由部门根据实际情况补充)。</w:t>
      </w:r>
      <w:r>
        <w:rPr>
          <w:rFonts w:hint="eastAsia" w:ascii="宋体" w:hAnsi="宋体"/>
          <w:color w:val="auto"/>
          <w:sz w:val="24"/>
          <w:szCs w:val="24"/>
          <w:lang w:val="zh-CN"/>
        </w:rPr>
        <w:t>本年度培训费支出0.00万元,较上年决算数减少0.26万元,下降100.0%,</w:t>
      </w:r>
      <w:r>
        <w:rPr>
          <w:rFonts w:hint="eastAsia" w:ascii="宋体" w:hAnsi="宋体"/>
          <w:color w:val="FF0000"/>
          <w:sz w:val="24"/>
          <w:szCs w:val="24"/>
          <w:lang w:val="zh-CN"/>
        </w:rPr>
        <w:t>主要原因是……(由部门根据实际情况补充)。</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10.88万元,其中：政府采购货物支出10.88万元、政府采购工程支出0.00万元、政府采购服务支出0.00万元。授予中小企业合同金额10.88万元,占政府采购支出总额的100.00%,其中：授予小微企业合同金额10.88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主要是用于……(由部门根据实际情况补充原因)。</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个,二级项目</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个政府性基金预算项目开展绩效自评,共涉及资金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%。组织对</w:t>
      </w:r>
      <w:r>
        <w:rPr>
          <w:rFonts w:hint="eastAsia" w:ascii="宋体" w:hAnsi="宋体" w:eastAsia="宋体" w:cs="宋体"/>
          <w:color w:val="FF0000"/>
          <w:kern w:val="0"/>
          <w:sz w:val="24"/>
          <w:szCs w:val="24"/>
          <w:lang w:val="en-US"/>
        </w:rPr>
        <w:t>“XXX”“XXX”</w:t>
      </w:r>
      <w:r>
        <w:rPr>
          <w:rFonts w:hint="eastAsia" w:ascii="宋体" w:hAnsi="宋体" w:eastAsia="宋体" w:cs="宋体"/>
          <w:color w:val="000000"/>
          <w:kern w:val="0"/>
          <w:sz w:val="24"/>
          <w:szCs w:val="24"/>
          <w:lang w:val="en-US"/>
        </w:rPr>
        <w:t>等</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eastAsia="宋体" w:cs="宋体"/>
          <w:color w:val="FF0000"/>
          <w:kern w:val="0"/>
          <w:sz w:val="24"/>
          <w:szCs w:val="24"/>
          <w:lang w:val="en-US"/>
        </w:rPr>
        <w:t>……(请对绩效评价情况进行简要说明)。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eastAsia="宋体" w:cs="宋体"/>
          <w:color w:val="FF0000"/>
          <w:kern w:val="0"/>
          <w:sz w:val="24"/>
          <w:szCs w:val="24"/>
          <w:highlight w:val="none"/>
          <w:lang w:val="en-US"/>
        </w:rPr>
        <w:t>XXX、XXX</w:t>
      </w:r>
      <w:r>
        <w:rPr>
          <w:rFonts w:hint="eastAsia" w:ascii="宋体" w:hAnsi="宋体" w:eastAsia="宋体" w:cs="宋体"/>
          <w:color w:val="000000"/>
          <w:kern w:val="0"/>
          <w:sz w:val="24"/>
          <w:szCs w:val="24"/>
          <w:highlight w:val="none"/>
          <w:lang w:val="en-US"/>
        </w:rPr>
        <w:t>等</w:t>
      </w:r>
      <w:r>
        <w:rPr>
          <w:rFonts w:hint="eastAsia" w:ascii="宋体" w:hAnsi="宋体" w:eastAsia="宋体" w:cs="宋体"/>
          <w:color w:val="FF0000"/>
          <w:kern w:val="0"/>
          <w:sz w:val="24"/>
          <w:szCs w:val="24"/>
          <w:highlight w:val="none"/>
          <w:lang w:val="en-US"/>
        </w:rPr>
        <w:t>XX</w:t>
      </w:r>
      <w:r>
        <w:rPr>
          <w:rFonts w:hint="eastAsia" w:ascii="宋体" w:hAnsi="宋体" w:eastAsia="宋体" w:cs="宋体"/>
          <w:color w:val="000000"/>
          <w:kern w:val="0"/>
          <w:sz w:val="24"/>
          <w:szCs w:val="24"/>
          <w:highlight w:val="none"/>
          <w:lang w:val="en-US"/>
        </w:rPr>
        <w:t>个项目绩效自评结果。</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ind w:firstLine="480" w:firstLineChars="200"/>
        <w:jc w:val="both"/>
        <w:rPr>
          <w:rFonts w:hint="eastAsia" w:ascii="宋体" w:hAnsi="宋体" w:eastAsia="宋体" w:cs="宋体"/>
          <w:color w:val="FF0000"/>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FF0000"/>
          <w:kern w:val="0"/>
          <w:sz w:val="24"/>
          <w:szCs w:val="24"/>
          <w:lang w:val="en-US"/>
        </w:rPr>
        <w:t>XXX</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分。项目全年预算数为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eastAsia="宋体" w:cs="宋体"/>
          <w:color w:val="FF0000"/>
          <w:kern w:val="0"/>
          <w:sz w:val="24"/>
          <w:szCs w:val="24"/>
          <w:lang w:val="en-US"/>
        </w:rPr>
        <w:t>XX</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发现的主要问题及原因：</w:t>
      </w:r>
      <w:r>
        <w:rPr>
          <w:rFonts w:hint="eastAsia" w:ascii="宋体" w:hAnsi="宋体" w:eastAsia="宋体" w:cs="宋体"/>
          <w:color w:val="FF0000"/>
          <w:kern w:val="0"/>
          <w:sz w:val="24"/>
          <w:szCs w:val="24"/>
          <w:lang w:val="en-US"/>
        </w:rPr>
        <w:t>一是……；二是……。</w:t>
      </w:r>
      <w:r>
        <w:rPr>
          <w:rFonts w:hint="eastAsia" w:ascii="宋体" w:hAnsi="宋体" w:eastAsia="宋体" w:cs="宋体"/>
          <w:color w:val="000000"/>
          <w:kern w:val="0"/>
          <w:sz w:val="24"/>
          <w:szCs w:val="24"/>
          <w:lang w:val="en-US"/>
        </w:rPr>
        <w:t>下一步改进措施：</w:t>
      </w:r>
      <w:r>
        <w:rPr>
          <w:rFonts w:hint="eastAsia" w:ascii="宋体" w:hAnsi="宋体" w:eastAsia="宋体" w:cs="宋体"/>
          <w:color w:val="FF0000"/>
          <w:kern w:val="0"/>
          <w:sz w:val="24"/>
          <w:szCs w:val="24"/>
          <w:lang w:val="en-US"/>
        </w:rPr>
        <w:t>一是……；二是……。XXX项目绩效自评情况：……。</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w:t>
      </w:r>
    </w:p>
    <w:p>
      <w:pPr>
        <w:keepNext/>
        <w:keepLines/>
        <w:suppressLineNumbers/>
        <w:spacing w:beforeLines="0" w:afterLines="0"/>
        <w:jc w:val="both"/>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（该部分根据部门实际项目数添加，后附自评表，可以附件形式附后，并注意调整段落序号）</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pPr>
        <w:spacing w:before="100" w:beforeLines="0" w:after="100" w:afterLines="0"/>
        <w:jc w:val="both"/>
        <w:rPr>
          <w:rFonts w:hint="eastAsia" w:ascii="宋体" w:hAnsi="宋体" w:eastAsia="宋体" w:cs="宋体"/>
          <w:color w:val="FF0000"/>
          <w:sz w:val="24"/>
          <w:szCs w:val="24"/>
          <w:lang w:val="zh-CN"/>
        </w:rPr>
      </w:pPr>
      <w:r>
        <w:rPr>
          <w:rFonts w:hint="eastAsia" w:ascii="宋体" w:hAnsi="宋体" w:eastAsia="宋体" w:cs="宋体"/>
          <w:color w:val="FF0000"/>
          <w:sz w:val="24"/>
          <w:szCs w:val="24"/>
          <w:lang w:val="zh-CN"/>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2"/>
      <w:numFmt w:val="chineseCounting"/>
      <w:lvlText w:val="(%1)"/>
      <w:lvlJc w:val="left"/>
      <w:pPr>
        <w:tabs>
          <w:tab w:val="left" w:pos="312"/>
        </w:tabs>
      </w:pPr>
      <w:rPr>
        <w:rFonts w:hint="eastAsia"/>
      </w:rPr>
    </w:lvl>
  </w:abstractNum>
  <w:abstractNum w:abstractNumId="1">
    <w:nsid w:val="BF205925"/>
    <w:multiLevelType w:val="singleLevel"/>
    <w:tmpl w:val="BF205925"/>
    <w:lvl w:ilvl="0" w:tentative="0">
      <w:start w:val="2"/>
      <w:numFmt w:val="chineseCounting"/>
      <w:suff w:val="nothing"/>
      <w:lvlText w:val="（%1）"/>
      <w:lvlJc w:val="left"/>
      <w:rPr>
        <w:rFonts w:hint="eastAsia"/>
      </w:rPr>
    </w:lvl>
  </w:abstractNum>
  <w:abstractNum w:abstractNumId="2">
    <w:nsid w:val="F8E052A3"/>
    <w:multiLevelType w:val="singleLevel"/>
    <w:tmpl w:val="F8E052A3"/>
    <w:lvl w:ilvl="0" w:tentative="0">
      <w:start w:val="1"/>
      <w:numFmt w:val="chineseCounting"/>
      <w:suff w:val="nothing"/>
      <w:lvlText w:val="%1、"/>
      <w:lvlJc w:val="left"/>
      <w:rPr>
        <w:rFonts w:hint="eastAsia"/>
      </w:rPr>
    </w:lvl>
  </w:abstractNum>
  <w:abstractNum w:abstractNumId="3">
    <w:nsid w:val="03D62ECE"/>
    <w:multiLevelType w:val="singleLevel"/>
    <w:tmpl w:val="03D62ECE"/>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DU0MWMzNzRiYjM5ZWM5YjNlMjQ0YTc5NmYyYWIifQ=="/>
  </w:docVars>
  <w:rsids>
    <w:rsidRoot w:val="00172A27"/>
    <w:rsid w:val="30506EFC"/>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0.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48451b0-0ff0-45be-91c6-7038f53465bf}">
  <ds:schemaRefs/>
</ds:datastoreItem>
</file>

<file path=customXml/itemProps2.xml><?xml version="1.0" encoding="utf-8"?>
<ds:datastoreItem xmlns:ds="http://schemas.openxmlformats.org/officeDocument/2006/customXml" ds:itemID="{2165cf7b-e23f-4753-a1cc-54c59e4ae136}">
  <ds:schemaRefs/>
</ds:datastoreItem>
</file>

<file path=customXml/itemProps3.xml><?xml version="1.0" encoding="utf-8"?>
<ds:datastoreItem xmlns:ds="http://schemas.openxmlformats.org/officeDocument/2006/customXml" ds:itemID="{a2c9b036-2944-4c1e-8f28-93855a04a8ae}">
  <ds:schemaRefs/>
</ds:datastoreItem>
</file>

<file path=customXml/itemProps4.xml><?xml version="1.0" encoding="utf-8"?>
<ds:datastoreItem xmlns:ds="http://schemas.openxmlformats.org/officeDocument/2006/customXml" ds:itemID="{d1a998e4-0a1b-4f28-aba1-4b752a4ec2b1}">
  <ds:schemaRefs/>
</ds:datastoreItem>
</file>

<file path=customXml/itemProps5.xml><?xml version="1.0" encoding="utf-8"?>
<ds:datastoreItem xmlns:ds="http://schemas.openxmlformats.org/officeDocument/2006/customXml" ds:itemID="{f58f5784-d379-4400-ab1c-032160efd4a8}">
  <ds:schemaRefs/>
</ds:datastoreItem>
</file>

<file path=customXml/itemProps6.xml><?xml version="1.0" encoding="utf-8"?>
<ds:datastoreItem xmlns:ds="http://schemas.openxmlformats.org/officeDocument/2006/customXml" ds:itemID="{4dd4429e-d593-4243-9c00-091ac72a8751}">
  <ds:schemaRefs/>
</ds:datastoreItem>
</file>

<file path=customXml/itemProps7.xml><?xml version="1.0" encoding="utf-8"?>
<ds:datastoreItem xmlns:ds="http://schemas.openxmlformats.org/officeDocument/2006/customXml" ds:itemID="{d2db36fd-bfc5-4a0a-ab8d-de9bfe9b73b8}">
  <ds:schemaRefs/>
</ds:datastoreItem>
</file>

<file path=customXml/itemProps8.xml><?xml version="1.0" encoding="utf-8"?>
<ds:datastoreItem xmlns:ds="http://schemas.openxmlformats.org/officeDocument/2006/customXml" ds:itemID="{b63941a6-1a88-408b-9d3b-71529c4ab23d}">
  <ds:schemaRefs/>
</ds:datastoreItem>
</file>

<file path=customXml/itemProps9.xml><?xml version="1.0" encoding="utf-8"?>
<ds:datastoreItem xmlns:ds="http://schemas.openxmlformats.org/officeDocument/2006/customXml" ds:itemID="{b947fd94-4e1e-499b-aaf3-b41adeeef4df}">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6</TotalTime>
  <ScaleCrop>false</ScaleCrop>
  <LinksUpToDate>false</LinksUpToDate>
  <CharactersWithSpaces>19281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ikj、</cp:lastModifiedBy>
  <dcterms:modified xsi:type="dcterms:W3CDTF">2024-08-19T05:22:29Z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E06D266F13EA4024808CEEADBAD91186_11</vt:lpwstr>
  </property>
</Properties>
</file>