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东乡族自治县科学技术局部门决算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拟订全县创新驱动发展战略以及科技发展。</w:t>
      </w:r>
      <w:r>
        <w:rPr>
          <w:rFonts w:hint="eastAsia" w:ascii="宋体" w:hAnsi="宋体"/>
          <w:color w:val="auto"/>
          <w:sz w:val="24"/>
          <w:szCs w:val="24"/>
          <w:lang w:val="en-US" w:eastAsia="zh-CN"/>
        </w:rPr>
        <w:t xml:space="preserve"> </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2、统筹推进全县创新体系建设和科技体制改革。</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3、</w:t>
      </w:r>
      <w:r>
        <w:rPr>
          <w:rFonts w:hint="eastAsia" w:ascii="宋体" w:hAnsi="宋体"/>
          <w:color w:val="auto"/>
          <w:sz w:val="24"/>
          <w:szCs w:val="24"/>
          <w:lang w:val="zh-CN"/>
        </w:rPr>
        <w:t>建立统一的科学管理平台和科研项目资金协调、评估、监管机制。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4、统筹科技创新体系建设，优化科技资源配置。</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5、负责全县引进国外人才和智力工作。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6、完成县委、县政府和州科学技术局交办的其他任务。</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1、办公室。2、农业企业科技股。3、综合科技股。</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31"/>
        <w:gridCol w:w="477"/>
        <w:gridCol w:w="1988"/>
        <w:gridCol w:w="2540"/>
        <w:gridCol w:w="519"/>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4196" w:type="dxa"/>
            <w:gridSpan w:val="3"/>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864" w:type="dxa"/>
            <w:gridSpan w:val="3"/>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988"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77" w:type="dxa"/>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988"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19" w:type="dxa"/>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8"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8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88"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88"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88"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8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2,714,601.69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88"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88"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8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194,884.57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8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8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center"/>
              <w:rPr>
                <w:rFonts w:hint="eastAsia" w:ascii="宋体" w:hAnsi="宋体" w:eastAsia="宋体" w:cs="宋体"/>
                <w:b/>
                <w:i w:val="0"/>
                <w:color w:val="000000"/>
                <w:sz w:val="20"/>
                <w:szCs w:val="20"/>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0"/>
                <w:szCs w:val="20"/>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0"/>
                <w:szCs w:val="20"/>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0"/>
                <w:szCs w:val="20"/>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88"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8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使用非财政拨款结余(含专用结余)</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8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88"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540"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805" w:type="dxa"/>
            <w:tcBorders>
              <w:bottom w:val="single" w:color="D4D4D4" w:sz="4" w:space="0"/>
              <w:right w:val="single" w:color="D4D4D4" w:sz="4" w:space="0"/>
            </w:tcBorders>
            <w:shd w:val="clear" w:color="auto" w:fill="FFFFFF"/>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731"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7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988"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254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1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8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60" w:type="dxa"/>
            <w:gridSpan w:val="6"/>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60" w:type="dxa"/>
            <w:gridSpan w:val="6"/>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pPr>
        <w:pStyle w:val="2"/>
        <w:numPr>
          <w:ilvl w:val="0"/>
          <w:numId w:val="0"/>
        </w:numPr>
        <w:rPr>
          <w:rFonts w:hint="eastAsia"/>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5"/>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3"/>
        <w:gridCol w:w="2017"/>
        <w:gridCol w:w="1380"/>
        <w:gridCol w:w="1440"/>
        <w:gridCol w:w="525"/>
        <w:gridCol w:w="480"/>
        <w:gridCol w:w="630"/>
        <w:gridCol w:w="60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180"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8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4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52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48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3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60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76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63"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017"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44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52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4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3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0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76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6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017"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3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44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52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4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3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0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76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6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017"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3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44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52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4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3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0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76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80"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8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4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2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3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6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80"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3,257,296.26</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3,257,296.26</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2060901</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科技重大专项</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2060503</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科技条件专项</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工会事务</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17,820.00</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17,820.00</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2101201</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财政对职工基本医疗保险基金的补助</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103,605.00</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103,605.00</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170,050.41</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170,050.41</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2060101</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2,214,601.69</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2,214,601.69</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182,385.00</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182,385.00</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16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2082702</w:t>
            </w:r>
          </w:p>
        </w:tc>
        <w:tc>
          <w:tcPr>
            <w:tcW w:w="201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财政对工伤保险基金的补助</w:t>
            </w:r>
          </w:p>
        </w:tc>
        <w:tc>
          <w:tcPr>
            <w:tcW w:w="13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2,834.16</w:t>
            </w:r>
          </w:p>
        </w:tc>
        <w:tc>
          <w:tcPr>
            <w:tcW w:w="14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2,834.16</w:t>
            </w:r>
          </w:p>
        </w:tc>
        <w:tc>
          <w:tcPr>
            <w:tcW w:w="52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6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9000" w:type="dxa"/>
            <w:gridSpan w:val="9"/>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pStyle w:val="2"/>
        <w:numPr>
          <w:ilvl w:val="0"/>
          <w:numId w:val="0"/>
        </w:numPr>
        <w:ind w:leftChars="0"/>
        <w:rPr>
          <w:rFonts w:hint="eastAsia"/>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5"/>
        <w:tblW w:w="8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3"/>
        <w:gridCol w:w="2007"/>
        <w:gridCol w:w="1500"/>
        <w:gridCol w:w="1515"/>
        <w:gridCol w:w="1305"/>
        <w:gridCol w:w="420"/>
        <w:gridCol w:w="48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180"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0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1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30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2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48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58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73"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007"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0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51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30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42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4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58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7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007"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50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51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30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42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4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58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17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007"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50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51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30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42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4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58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80"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8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80"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3,257,296.26</w:t>
            </w:r>
          </w:p>
        </w:tc>
        <w:tc>
          <w:tcPr>
            <w:tcW w:w="151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2,687,896.26</w:t>
            </w:r>
          </w:p>
        </w:tc>
        <w:tc>
          <w:tcPr>
            <w:tcW w:w="13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569,400.00</w:t>
            </w: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2060901</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科技重大专项</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51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w:t>
            </w:r>
          </w:p>
        </w:tc>
        <w:tc>
          <w:tcPr>
            <w:tcW w:w="151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w:t>
            </w: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工会事务</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17,820.00</w:t>
            </w:r>
          </w:p>
        </w:tc>
        <w:tc>
          <w:tcPr>
            <w:tcW w:w="151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17,820.00</w:t>
            </w:r>
          </w:p>
        </w:tc>
        <w:tc>
          <w:tcPr>
            <w:tcW w:w="13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2060503</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科技条件专项</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c>
          <w:tcPr>
            <w:tcW w:w="151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3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2101201</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财政对职工基本医疗保险基金的补助</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103,605.00</w:t>
            </w:r>
          </w:p>
        </w:tc>
        <w:tc>
          <w:tcPr>
            <w:tcW w:w="151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103,605.00</w:t>
            </w:r>
          </w:p>
        </w:tc>
        <w:tc>
          <w:tcPr>
            <w:tcW w:w="13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151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13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170,050.41</w:t>
            </w:r>
          </w:p>
        </w:tc>
        <w:tc>
          <w:tcPr>
            <w:tcW w:w="151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170,050.41</w:t>
            </w:r>
          </w:p>
        </w:tc>
        <w:tc>
          <w:tcPr>
            <w:tcW w:w="13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182,385.00</w:t>
            </w:r>
          </w:p>
        </w:tc>
        <w:tc>
          <w:tcPr>
            <w:tcW w:w="151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171,385.00</w:t>
            </w:r>
          </w:p>
        </w:tc>
        <w:tc>
          <w:tcPr>
            <w:tcW w:w="13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11,000.00</w:t>
            </w: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2060101</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2,214,601.69</w:t>
            </w:r>
          </w:p>
        </w:tc>
        <w:tc>
          <w:tcPr>
            <w:tcW w:w="151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2,200,201.69</w:t>
            </w:r>
          </w:p>
        </w:tc>
        <w:tc>
          <w:tcPr>
            <w:tcW w:w="130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14,400.00</w:t>
            </w: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7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2082702</w:t>
            </w:r>
          </w:p>
        </w:tc>
        <w:tc>
          <w:tcPr>
            <w:tcW w:w="200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财政对工伤保险基金的补助</w:t>
            </w:r>
          </w:p>
        </w:tc>
        <w:tc>
          <w:tcPr>
            <w:tcW w:w="150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2,834.16</w:t>
            </w:r>
          </w:p>
        </w:tc>
        <w:tc>
          <w:tcPr>
            <w:tcW w:w="151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2,834.16</w:t>
            </w:r>
          </w:p>
        </w:tc>
        <w:tc>
          <w:tcPr>
            <w:tcW w:w="130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2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4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5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985" w:type="dxa"/>
            <w:gridSpan w:val="8"/>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pStyle w:val="2"/>
        <w:numPr>
          <w:ilvl w:val="0"/>
          <w:numId w:val="0"/>
        </w:numPr>
        <w:ind w:leftChars="0"/>
        <w:rPr>
          <w:rFonts w:hint="eastAsia"/>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Style w:val="5"/>
        <w:tblW w:w="9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6"/>
        <w:gridCol w:w="359"/>
        <w:gridCol w:w="1350"/>
        <w:gridCol w:w="1805"/>
        <w:gridCol w:w="600"/>
        <w:gridCol w:w="1245"/>
        <w:gridCol w:w="1080"/>
        <w:gridCol w:w="630"/>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755" w:type="dxa"/>
            <w:gridSpan w:val="3"/>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6261" w:type="dxa"/>
            <w:gridSpan w:val="6"/>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046"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9"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5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80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0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4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8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63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901"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1046"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359"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35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80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0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24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0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3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901"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59" w:type="dxa"/>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35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00" w:type="dxa"/>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24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8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3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1"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4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17,820.00</w:t>
            </w:r>
          </w:p>
        </w:tc>
        <w:tc>
          <w:tcPr>
            <w:tcW w:w="10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17,820.00</w:t>
            </w: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4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2,714,601.69</w:t>
            </w:r>
          </w:p>
        </w:tc>
        <w:tc>
          <w:tcPr>
            <w:tcW w:w="10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2,714,601.69</w:t>
            </w: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194,884.57</w:t>
            </w:r>
          </w:p>
        </w:tc>
        <w:tc>
          <w:tcPr>
            <w:tcW w:w="10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194,884.57</w:t>
            </w: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4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103,605.00</w:t>
            </w:r>
          </w:p>
        </w:tc>
        <w:tc>
          <w:tcPr>
            <w:tcW w:w="10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103,605.00</w:t>
            </w: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24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w:t>
            </w:r>
          </w:p>
        </w:tc>
        <w:tc>
          <w:tcPr>
            <w:tcW w:w="10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w:t>
            </w: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24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182,385.00</w:t>
            </w:r>
          </w:p>
        </w:tc>
        <w:tc>
          <w:tcPr>
            <w:tcW w:w="10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182,385.00</w:t>
            </w: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center"/>
              <w:rPr>
                <w:rFonts w:hint="eastAsia" w:ascii="宋体" w:hAnsi="宋体" w:eastAsia="宋体" w:cs="宋体"/>
                <w:b/>
                <w:i w:val="0"/>
                <w:color w:val="000000"/>
                <w:sz w:val="20"/>
                <w:szCs w:val="20"/>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0"/>
                <w:szCs w:val="20"/>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0"/>
                <w:szCs w:val="20"/>
                <w:u w:val="none"/>
              </w:rPr>
            </w:pP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4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10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4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805"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sz w:val="22"/>
                <w:szCs w:val="22"/>
                <w:u w:val="none"/>
              </w:rPr>
            </w:pP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4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08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046"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5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180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24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10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3,257,296.26</w:t>
            </w:r>
          </w:p>
        </w:tc>
        <w:tc>
          <w:tcPr>
            <w:tcW w:w="63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90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115" w:type="dxa"/>
            <w:gridSpan w:val="8"/>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901" w:type="dxa"/>
            <w:shd w:val="clear" w:color="auto" w:fill="FFFFFF"/>
            <w:vAlign w:val="center"/>
          </w:tcPr>
          <w:p>
            <w:pPr>
              <w:jc w:val="left"/>
              <w:rPr>
                <w:rFonts w:hint="eastAsia" w:ascii="宋体" w:hAnsi="宋体" w:eastAsia="宋体" w:cs="宋体"/>
                <w:i w:val="0"/>
                <w:color w:val="000000"/>
                <w:sz w:val="20"/>
                <w:szCs w:val="20"/>
                <w:u w:val="none"/>
              </w:rPr>
            </w:pPr>
          </w:p>
        </w:tc>
      </w:tr>
    </w:tbl>
    <w:p>
      <w:pPr>
        <w:pStyle w:val="2"/>
        <w:numPr>
          <w:ilvl w:val="0"/>
          <w:numId w:val="0"/>
        </w:numPr>
        <w:ind w:leftChars="0"/>
        <w:rPr>
          <w:rFonts w:hint="eastAsia"/>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Style w:val="5"/>
        <w:tblW w:w="8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47"/>
        <w:gridCol w:w="1903"/>
        <w:gridCol w:w="1710"/>
        <w:gridCol w:w="1785"/>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3150"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505" w:type="dxa"/>
            <w:gridSpan w:val="3"/>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47"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1903"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1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8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01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47"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90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71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78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01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47"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90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71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78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01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50"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1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8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1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150"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3,257,296.26</w:t>
            </w:r>
          </w:p>
        </w:tc>
        <w:tc>
          <w:tcPr>
            <w:tcW w:w="178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2,687,896.26</w:t>
            </w:r>
          </w:p>
        </w:tc>
        <w:tc>
          <w:tcPr>
            <w:tcW w:w="20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569,400.00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2060901</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科技重大专项</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c>
          <w:tcPr>
            <w:tcW w:w="17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0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w:t>
            </w:r>
          </w:p>
        </w:tc>
        <w:tc>
          <w:tcPr>
            <w:tcW w:w="17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0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2060503</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科技条件专项</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c>
          <w:tcPr>
            <w:tcW w:w="178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0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工会事务</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17,820.00</w:t>
            </w:r>
          </w:p>
        </w:tc>
        <w:tc>
          <w:tcPr>
            <w:tcW w:w="178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17,820.00</w:t>
            </w:r>
          </w:p>
        </w:tc>
        <w:tc>
          <w:tcPr>
            <w:tcW w:w="201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2101201</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财政对职工基本医疗保险基金的补助</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103,605.00</w:t>
            </w:r>
          </w:p>
        </w:tc>
        <w:tc>
          <w:tcPr>
            <w:tcW w:w="178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103,605.00</w:t>
            </w:r>
          </w:p>
        </w:tc>
        <w:tc>
          <w:tcPr>
            <w:tcW w:w="201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178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22,000.00</w:t>
            </w:r>
          </w:p>
        </w:tc>
        <w:tc>
          <w:tcPr>
            <w:tcW w:w="201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170,050.41</w:t>
            </w:r>
          </w:p>
        </w:tc>
        <w:tc>
          <w:tcPr>
            <w:tcW w:w="178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170,050.41</w:t>
            </w:r>
          </w:p>
        </w:tc>
        <w:tc>
          <w:tcPr>
            <w:tcW w:w="201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182,385.00</w:t>
            </w:r>
          </w:p>
        </w:tc>
        <w:tc>
          <w:tcPr>
            <w:tcW w:w="178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171,385.00</w:t>
            </w:r>
          </w:p>
        </w:tc>
        <w:tc>
          <w:tcPr>
            <w:tcW w:w="20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2060101</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2,214,601.69</w:t>
            </w:r>
          </w:p>
        </w:tc>
        <w:tc>
          <w:tcPr>
            <w:tcW w:w="178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2,200,201.69</w:t>
            </w:r>
          </w:p>
        </w:tc>
        <w:tc>
          <w:tcPr>
            <w:tcW w:w="20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247"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2082702</w:t>
            </w:r>
          </w:p>
        </w:tc>
        <w:tc>
          <w:tcPr>
            <w:tcW w:w="1903" w:type="dxa"/>
            <w:tcBorders>
              <w:bottom w:val="single" w:color="D4D4D4" w:sz="4" w:space="0"/>
              <w:right w:val="single" w:color="D4D4D4"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财政对工伤保险基金的补助</w:t>
            </w:r>
          </w:p>
        </w:tc>
        <w:tc>
          <w:tcPr>
            <w:tcW w:w="171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2,834.16</w:t>
            </w:r>
          </w:p>
        </w:tc>
        <w:tc>
          <w:tcPr>
            <w:tcW w:w="178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2,834.16</w:t>
            </w:r>
          </w:p>
        </w:tc>
        <w:tc>
          <w:tcPr>
            <w:tcW w:w="201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65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pPr>
        <w:pStyle w:val="2"/>
        <w:numPr>
          <w:ilvl w:val="0"/>
          <w:numId w:val="0"/>
        </w:numPr>
        <w:ind w:leftChars="0"/>
        <w:rPr>
          <w:rFonts w:hint="eastAsia"/>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Style w:val="5"/>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0"/>
        <w:gridCol w:w="936"/>
        <w:gridCol w:w="1350"/>
        <w:gridCol w:w="580"/>
        <w:gridCol w:w="1234"/>
        <w:gridCol w:w="1155"/>
        <w:gridCol w:w="720"/>
        <w:gridCol w:w="111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866" w:type="dxa"/>
            <w:gridSpan w:val="3"/>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人员经费</w:t>
            </w:r>
          </w:p>
        </w:tc>
        <w:tc>
          <w:tcPr>
            <w:tcW w:w="5834" w:type="dxa"/>
            <w:gridSpan w:val="6"/>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58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科目代码</w:t>
            </w:r>
          </w:p>
        </w:tc>
        <w:tc>
          <w:tcPr>
            <w:tcW w:w="936"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科目名称</w:t>
            </w:r>
          </w:p>
        </w:tc>
        <w:tc>
          <w:tcPr>
            <w:tcW w:w="135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决算数</w:t>
            </w:r>
          </w:p>
        </w:tc>
        <w:tc>
          <w:tcPr>
            <w:tcW w:w="58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科目代码</w:t>
            </w:r>
          </w:p>
        </w:tc>
        <w:tc>
          <w:tcPr>
            <w:tcW w:w="1234"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科目名称</w:t>
            </w:r>
          </w:p>
        </w:tc>
        <w:tc>
          <w:tcPr>
            <w:tcW w:w="115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决算数</w:t>
            </w:r>
          </w:p>
        </w:tc>
        <w:tc>
          <w:tcPr>
            <w:tcW w:w="72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科目代码</w:t>
            </w:r>
          </w:p>
        </w:tc>
        <w:tc>
          <w:tcPr>
            <w:tcW w:w="111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科目名称</w:t>
            </w:r>
          </w:p>
        </w:tc>
        <w:tc>
          <w:tcPr>
            <w:tcW w:w="103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5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936"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35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58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234"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15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72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11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03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工资福利支出</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2,494,922.07</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商品和服务支出</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170,974.19</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307</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债务利息及费用支出</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30101</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基本工资</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835,608.90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30201</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办公费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47,733.00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30701</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国内债务付息</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30102</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津贴补贴</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918,332.09</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30202</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印刷费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12,000.00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30702</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国外债务付息</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30103</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奖金</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293,106.51</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30203</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咨询费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资本性支出</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30106</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伙食补助费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30204</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手续费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31001</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房屋建筑物购建</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30107</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绩效工资</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30205</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水费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800.00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31002</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办公设备购置</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30108</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机关事业单位基本养老保险缴费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170,050.41</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30206</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电费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5,689.19</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31003</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专用设备购置</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30109</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职业年金缴费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30207</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邮电费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1,332.00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31005</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基础设施建设</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30110</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职工基本医疗保险缴费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102,371.16</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30208</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取暖费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31006</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大型修缮</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30111</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公务员医疗补助缴费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30209</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物业管理费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31007</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信息网络及软件购置更新</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30112</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其他社会保障缴费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4,068.00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30211</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差旅费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31,600.00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31008</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物资储备</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30113</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住房公积金</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171,385.00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30212</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因公出国（境）费用</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31009</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土地补偿</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30114</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医疗费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30213</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维修（护）费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31010</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安置补助</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30199</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其他工资福利支出</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30214</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租赁费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31011</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地上附着物和青苗补偿</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对个人和家庭的补助</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22,000.00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30215</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会议费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31012</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拆迁补偿</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30301</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离休费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30216</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培训费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31013</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公务用车购置</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30302</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退休费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22,000.00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30217</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公务接待费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31019</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其他交通工具购置</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30303</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退职（役）费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30218</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专用材料费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31021</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文物和陈列品购置</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30304</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抚恤金</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30224</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被装购置费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31022</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无形资产购置</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30305</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生活补助</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30225</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专用燃料费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31099</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其他资本性支出</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30306</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救济费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30226</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劳务费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399</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其他支出</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30307</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医疗费补助</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30227</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委托业务费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39907</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国家赔偿费用支出</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30308</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助学金</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30228</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工会经费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17,820.00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39908</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对民间非营利组织和群众性自治组织补贴</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30309</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奖励金</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30229</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福利费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39909</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经常性赠与</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30310</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个人农业生产补贴</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30231</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公务用车运行维护费</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39910</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资本性赠与</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30311</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代缴社会保险费</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30239</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其他交通费用</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54,000.00</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39999</w:t>
            </w:r>
          </w:p>
        </w:tc>
        <w:tc>
          <w:tcPr>
            <w:tcW w:w="111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其他支出</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30399</w:t>
            </w:r>
          </w:p>
        </w:tc>
        <w:tc>
          <w:tcPr>
            <w:tcW w:w="936"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其他对个人和家庭的补助</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30240</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税金及附加费用</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110"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03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936"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3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580"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30299</w:t>
            </w:r>
          </w:p>
        </w:tc>
        <w:tc>
          <w:tcPr>
            <w:tcW w:w="1234" w:type="dxa"/>
            <w:tcBorders>
              <w:bottom w:val="single" w:color="D4D4D4" w:sz="4" w:space="0"/>
              <w:right w:val="single" w:color="D4D4D4" w:sz="4" w:space="0"/>
            </w:tcBorders>
            <w:shd w:val="clear" w:color="auto" w:fill="F1F1F1"/>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 xml:space="preserve">  其他商品和服务支出</w:t>
            </w:r>
          </w:p>
        </w:tc>
        <w:tc>
          <w:tcPr>
            <w:tcW w:w="115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0.00</w:t>
            </w:r>
          </w:p>
        </w:tc>
        <w:tc>
          <w:tcPr>
            <w:tcW w:w="720"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110" w:type="dxa"/>
            <w:tcBorders>
              <w:bottom w:val="single" w:color="D4D4D4" w:sz="4" w:space="0"/>
              <w:right w:val="single" w:color="D4D4D4" w:sz="4" w:space="0"/>
            </w:tcBorders>
            <w:shd w:val="clear" w:color="auto" w:fill="F1F1F1"/>
            <w:vAlign w:val="center"/>
          </w:tcPr>
          <w:p>
            <w:pPr>
              <w:jc w:val="left"/>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c>
          <w:tcPr>
            <w:tcW w:w="1035"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516"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人员经费合计</w:t>
            </w:r>
          </w:p>
        </w:tc>
        <w:tc>
          <w:tcPr>
            <w:tcW w:w="13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2,516,922.07</w:t>
            </w:r>
          </w:p>
        </w:tc>
        <w:tc>
          <w:tcPr>
            <w:tcW w:w="4799" w:type="dxa"/>
            <w:gridSpan w:val="5"/>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公用经费合计</w:t>
            </w:r>
          </w:p>
        </w:tc>
        <w:tc>
          <w:tcPr>
            <w:tcW w:w="103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170,974.19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700" w:type="dxa"/>
            <w:gridSpan w:val="9"/>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u w:val="none"/>
                <w:shd w:val="clear" w:color="auto" w:fill="auto"/>
                <w14:textFill>
                  <w14:solidFill>
                    <w14:schemeClr w14:val="tx1"/>
                  </w14:solidFill>
                </w14:textFill>
              </w:rPr>
            </w:pPr>
            <w:r>
              <w:rPr>
                <w:rFonts w:hint="eastAsia" w:ascii="宋体" w:hAnsi="宋体" w:eastAsia="宋体" w:cs="宋体"/>
                <w:i w:val="0"/>
                <w:color w:val="000000" w:themeColor="text1"/>
                <w:kern w:val="0"/>
                <w:sz w:val="22"/>
                <w:szCs w:val="22"/>
                <w:u w:val="none"/>
                <w:shd w:val="clear" w:color="auto" w:fill="auto"/>
                <w:lang w:val="en-US" w:eastAsia="zh-CN" w:bidi="ar"/>
                <w14:textFill>
                  <w14:solidFill>
                    <w14:schemeClr w14:val="tx1"/>
                  </w14:solidFill>
                </w14:textFill>
              </w:rPr>
              <w:t>注：本表反映部门本年度一般公共预算财政拨款基本支出明细情况。</w:t>
            </w:r>
          </w:p>
        </w:tc>
      </w:tr>
    </w:tbl>
    <w:p>
      <w:pPr>
        <w:pStyle w:val="2"/>
        <w:numPr>
          <w:ilvl w:val="0"/>
          <w:numId w:val="0"/>
        </w:numPr>
        <w:ind w:leftChars="0"/>
        <w:rPr>
          <w:rFonts w:hint="eastAsia"/>
          <w:shd w:val="clear" w:color="auto" w:fill="auto"/>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tbl>
      <w:tblPr>
        <w:tblStyle w:val="5"/>
        <w:tblW w:w="8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5"/>
        <w:gridCol w:w="2924"/>
        <w:gridCol w:w="1250"/>
        <w:gridCol w:w="1131"/>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4219"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541" w:type="dxa"/>
            <w:gridSpan w:val="3"/>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95"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924"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5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31"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16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9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924"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25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131"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16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95"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924"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25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131"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16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219"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5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1"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6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219"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1131"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16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95" w:type="dxa"/>
            <w:tcBorders>
              <w:bottom w:val="single" w:color="D4D4D4" w:sz="4" w:space="0"/>
              <w:right w:val="single" w:color="D4D4D4"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2924" w:type="dxa"/>
            <w:tcBorders>
              <w:bottom w:val="single" w:color="D4D4D4" w:sz="4" w:space="0"/>
              <w:right w:val="single" w:color="D4D4D4"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25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1131"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160"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760"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w:t>
            </w:r>
            <w:r>
              <w:rPr>
                <w:rFonts w:hint="eastAsia" w:ascii="宋体" w:hAnsi="宋体"/>
                <w:color w:val="auto"/>
                <w:sz w:val="24"/>
                <w:szCs w:val="24"/>
                <w:lang w:val="zh-CN"/>
              </w:rPr>
              <w:t>政府性基金预算财政拨款收入</w:t>
            </w:r>
            <w:r>
              <w:rPr>
                <w:rFonts w:hint="eastAsia" w:ascii="宋体" w:hAnsi="宋体" w:eastAsia="宋体" w:cs="宋体"/>
                <w:i w:val="0"/>
                <w:color w:val="000000"/>
                <w:kern w:val="0"/>
                <w:sz w:val="22"/>
                <w:szCs w:val="22"/>
                <w:u w:val="none"/>
                <w:lang w:val="en-US" w:eastAsia="zh-CN" w:bidi="ar"/>
              </w:rPr>
              <w:t>支出情况。</w:t>
            </w:r>
          </w:p>
        </w:tc>
      </w:tr>
    </w:tbl>
    <w:p>
      <w:pPr>
        <w:pStyle w:val="2"/>
        <w:numPr>
          <w:ilvl w:val="0"/>
          <w:numId w:val="0"/>
        </w:numPr>
        <w:ind w:leftChars="0"/>
        <w:rPr>
          <w:rFonts w:hint="eastAsia"/>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Style w:val="5"/>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4"/>
        <w:gridCol w:w="2923"/>
        <w:gridCol w:w="1249"/>
        <w:gridCol w:w="803"/>
        <w:gridCol w:w="2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4217"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98" w:type="dxa"/>
            <w:gridSpan w:val="3"/>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94"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2923"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49"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03"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46"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94"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92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249"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80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446"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94"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92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1249"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803"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2446"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217"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4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03"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46"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217" w:type="dxa"/>
            <w:gridSpan w:val="2"/>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9"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b/>
                <w:i w:val="0"/>
                <w:color w:val="000000"/>
                <w:sz w:val="22"/>
                <w:szCs w:val="22"/>
                <w:u w:val="none"/>
              </w:rPr>
            </w:pPr>
          </w:p>
        </w:tc>
        <w:tc>
          <w:tcPr>
            <w:tcW w:w="803"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446"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294" w:type="dxa"/>
            <w:tcBorders>
              <w:bottom w:val="single" w:color="D4D4D4" w:sz="4" w:space="0"/>
              <w:right w:val="single" w:color="D4D4D4"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2923" w:type="dxa"/>
            <w:tcBorders>
              <w:bottom w:val="single" w:color="D4D4D4" w:sz="4" w:space="0"/>
              <w:right w:val="single" w:color="D4D4D4"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1249"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803"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c>
          <w:tcPr>
            <w:tcW w:w="2446" w:type="dxa"/>
            <w:tcBorders>
              <w:bottom w:val="single" w:color="D4D4D4" w:sz="4" w:space="0"/>
              <w:right w:val="single" w:color="D4D4D4" w:sz="4" w:space="0"/>
            </w:tcBorders>
            <w:shd w:val="clear" w:color="auto" w:fill="FFFFFF"/>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71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注：本表反映部门本年度国有资本经营预算财政拨款支出情况。</w:t>
            </w:r>
          </w:p>
        </w:tc>
      </w:tr>
    </w:tbl>
    <w:p>
      <w:pPr>
        <w:pStyle w:val="2"/>
        <w:numPr>
          <w:ilvl w:val="0"/>
          <w:numId w:val="0"/>
        </w:numPr>
        <w:ind w:leftChars="0"/>
        <w:rPr>
          <w:rFonts w:hint="eastAsia"/>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Style w:val="5"/>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7"/>
        <w:gridCol w:w="690"/>
        <w:gridCol w:w="639"/>
        <w:gridCol w:w="639"/>
        <w:gridCol w:w="895"/>
        <w:gridCol w:w="750"/>
        <w:gridCol w:w="720"/>
        <w:gridCol w:w="630"/>
        <w:gridCol w:w="660"/>
        <w:gridCol w:w="615"/>
        <w:gridCol w:w="78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4440" w:type="dxa"/>
            <w:gridSpan w:val="6"/>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4245" w:type="dxa"/>
            <w:gridSpan w:val="6"/>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7"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9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173" w:type="dxa"/>
            <w:gridSpan w:val="3"/>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75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72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3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055" w:type="dxa"/>
            <w:gridSpan w:val="3"/>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840" w:type="dxa"/>
            <w:vMerge w:val="restart"/>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27"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9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3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63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9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75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72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3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c>
          <w:tcPr>
            <w:tcW w:w="66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61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78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840" w:type="dxa"/>
            <w:vMerge w:val="continue"/>
            <w:tcBorders>
              <w:bottom w:val="single" w:color="D4D4D4" w:sz="4" w:space="0"/>
              <w:right w:val="single" w:color="D4D4D4" w:sz="4" w:space="0"/>
            </w:tcBorders>
            <w:shd w:val="clear" w:color="auto" w:fill="F1F1F1"/>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7"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3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39"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9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2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3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6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15"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40" w:type="dxa"/>
            <w:tcBorders>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7"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9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9"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9"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5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2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3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6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15"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8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40" w:type="dxa"/>
            <w:tcBorders>
              <w:bottom w:val="single" w:color="D4D4D4" w:sz="4" w:space="0"/>
              <w:right w:val="single" w:color="D4D4D4"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685" w:type="dxa"/>
            <w:gridSpan w:val="12"/>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2"/>
        <w:numPr>
          <w:ilvl w:val="0"/>
          <w:numId w:val="0"/>
        </w:numPr>
        <w:ind w:leftChars="0"/>
        <w:rPr>
          <w:rFonts w:hint="eastAsia"/>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325.73万元。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减少10.01万元,下降2.98%,主要原因是</w:t>
      </w:r>
      <w:r>
        <w:rPr>
          <w:rFonts w:hint="eastAsia" w:ascii="宋体" w:hAnsi="宋体"/>
          <w:color w:val="auto"/>
          <w:sz w:val="24"/>
          <w:szCs w:val="24"/>
          <w:lang w:val="zh-CN" w:eastAsia="zh-CN"/>
        </w:rPr>
        <w:t>高新企业补助减少</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bCs/>
          <w:color w:val="auto"/>
          <w:sz w:val="24"/>
          <w:szCs w:val="24"/>
          <w:lang w:val="en-US" w:eastAsia="zh-CN"/>
        </w:rPr>
        <w:t xml:space="preserve">       </w:t>
      </w:r>
      <w:r>
        <w:rPr>
          <w:rFonts w:hint="eastAsia" w:ascii="宋体" w:hAnsi="宋体"/>
          <w:color w:val="auto"/>
          <w:sz w:val="24"/>
          <w:szCs w:val="24"/>
          <w:lang w:val="zh-CN"/>
        </w:rPr>
        <w:t>2023年度收入合计325.73万元,其中：财政拨款收入325.73万元,占100.00%。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2023年度支出合计325.73万元,其中：基本支出268.79万元,占82.52%；项目支出56.94万元,占17.48%。</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325.73万元。与</w:t>
      </w:r>
      <w:r>
        <w:rPr>
          <w:rFonts w:hint="eastAsia" w:ascii="宋体" w:hAnsi="宋体"/>
          <w:color w:val="auto"/>
          <w:sz w:val="24"/>
          <w:szCs w:val="24"/>
          <w:lang w:val="en-US"/>
        </w:rPr>
        <w:t>上</w:t>
      </w:r>
      <w:r>
        <w:rPr>
          <w:rFonts w:hint="eastAsia" w:ascii="宋体" w:hAnsi="宋体"/>
          <w:color w:val="auto"/>
          <w:sz w:val="24"/>
          <w:szCs w:val="24"/>
          <w:lang w:val="zh-CN"/>
        </w:rPr>
        <w:t>年相比,各减少10.01万元,下降2.98%。主要原因是</w:t>
      </w:r>
      <w:r>
        <w:rPr>
          <w:rFonts w:hint="eastAsia" w:ascii="宋体" w:hAnsi="宋体"/>
          <w:color w:val="auto"/>
          <w:sz w:val="24"/>
          <w:szCs w:val="24"/>
          <w:lang w:val="zh-CN" w:eastAsia="zh-CN"/>
        </w:rPr>
        <w:t>高新企业补助减少</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2023年度一般公共预算财政拨款支出325.73万元,较上年决算数减少10.01万元,下降2.98%。主要原因是</w:t>
      </w:r>
      <w:r>
        <w:rPr>
          <w:rFonts w:hint="eastAsia" w:ascii="宋体" w:hAnsi="宋体"/>
          <w:color w:val="auto"/>
          <w:sz w:val="24"/>
          <w:szCs w:val="24"/>
          <w:lang w:val="zh-CN" w:eastAsia="zh-CN"/>
        </w:rPr>
        <w:t>高新企业补助减少</w:t>
      </w:r>
      <w:r>
        <w:rPr>
          <w:rFonts w:hint="eastAsia" w:ascii="宋体" w:hAnsi="宋体"/>
          <w:color w:val="auto"/>
          <w:sz w:val="24"/>
          <w:szCs w:val="24"/>
          <w:lang w:val="zh-CN"/>
        </w:rPr>
        <w:t>。</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325.73万元，主要用于以下方面：一般公共服务支出1.78万元,占0.55%；科学技术支出271.46万元，占83.34%；社会保障和就业支出19.49万元,占5.98%；卫生健康支出10.36万元,占3.18%；农林水支出4.40万元,占1.35%；住房保障支出18.24万元,占5.6%。</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256.39万元,支出决算为325.73</w:t>
      </w:r>
      <w:r>
        <w:rPr>
          <w:rFonts w:hint="eastAsia" w:ascii="宋体" w:hAnsi="宋体"/>
          <w:color w:val="000000" w:themeColor="text1"/>
          <w:sz w:val="24"/>
          <w:szCs w:val="24"/>
          <w:lang w:val="zh-CN"/>
          <w14:textFill>
            <w14:solidFill>
              <w14:schemeClr w14:val="tx1"/>
            </w14:solidFill>
          </w14:textFill>
        </w:rPr>
        <w:t>万元,完成年初预算的127.04%。其中：</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年初预算数为3.10万元,支出决算为1.78万元,完成年初预算的57.42%,决算数小于预算数的主要原因是工会经费减少。</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．科学技术支出</w:t>
      </w:r>
      <w:r>
        <w:rPr>
          <w:rFonts w:hint="eastAsia" w:ascii="宋体" w:hAnsi="宋体"/>
          <w:color w:val="000000" w:themeColor="text1"/>
          <w:sz w:val="24"/>
          <w:szCs w:val="24"/>
          <w:lang w:val="zh-CN"/>
          <w14:textFill>
            <w14:solidFill>
              <w14:schemeClr w14:val="tx1"/>
            </w14:solidFill>
          </w14:textFill>
        </w:rPr>
        <w:t>年初预算数为193.56万元,支出决算为271.46万元,完成年初预算的140.24%,决算数大于预算数的主要原因是人员工资、项目等增加。</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年初预算数为30.26万元,支出决算为19.49万元,完成年初预算的64.4%,决算数小于预算数的主要原因是</w:t>
      </w:r>
      <w:r>
        <w:rPr>
          <w:rFonts w:hint="eastAsia" w:ascii="宋体" w:hAnsi="宋体"/>
          <w:color w:val="000000" w:themeColor="text1"/>
          <w:sz w:val="24"/>
          <w:szCs w:val="24"/>
          <w:lang w:val="en-US" w:eastAsia="zh-CN"/>
          <w14:textFill>
            <w14:solidFill>
              <w14:schemeClr w14:val="tx1"/>
            </w14:solidFill>
          </w14:textFill>
        </w:rPr>
        <w:t>2023年7-12月养老保险因财政资金短缺未在当年支出</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4</w:t>
      </w:r>
      <w:r>
        <w:rPr>
          <w:rFonts w:hint="eastAsia" w:ascii="Times New Roman" w:hAnsi="Times New Roman" w:eastAsia="宋体"/>
          <w:b/>
          <w:color w:val="000000" w:themeColor="text1"/>
          <w:sz w:val="24"/>
          <w:szCs w:val="24"/>
          <w:lang w:val="zh-CN" w:eastAsia="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年初预算数为10.56万元,支出决算为10.36万元,完成年初预算的98.1%,决算数小于预算数的主要原因是人员减少。</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5</w:t>
      </w:r>
      <w:r>
        <w:rPr>
          <w:rFonts w:hint="eastAsia" w:ascii="Times New Roman" w:hAnsi="Times New Roman" w:eastAsia="宋体"/>
          <w:b/>
          <w:color w:val="000000" w:themeColor="text1"/>
          <w:sz w:val="24"/>
          <w:szCs w:val="24"/>
          <w:lang w:val="zh-CN" w:eastAsia="zh-CN"/>
          <w14:textFill>
            <w14:solidFill>
              <w14:schemeClr w14:val="tx1"/>
            </w14:solidFill>
          </w14:textFill>
        </w:rPr>
        <w:t>．农林水支出</w:t>
      </w:r>
      <w:r>
        <w:rPr>
          <w:rFonts w:hint="eastAsia" w:ascii="宋体" w:hAnsi="宋体"/>
          <w:color w:val="000000" w:themeColor="text1"/>
          <w:sz w:val="24"/>
          <w:szCs w:val="24"/>
          <w:lang w:val="zh-CN" w:eastAsia="zh-CN"/>
          <w14:textFill>
            <w14:solidFill>
              <w14:schemeClr w14:val="tx1"/>
            </w14:solidFill>
          </w14:textFill>
        </w:rPr>
        <w:t>年初预算数为0.00万元,支出决算为4.40万元,完成年初预算的%,</w:t>
      </w:r>
      <w:r>
        <w:rPr>
          <w:rFonts w:hint="eastAsia" w:ascii="宋体" w:hAnsi="宋体"/>
          <w:color w:val="000000" w:themeColor="text1"/>
          <w:sz w:val="24"/>
          <w:szCs w:val="24"/>
          <w:lang w:val="zh-CN"/>
          <w14:textFill>
            <w14:solidFill>
              <w14:schemeClr w14:val="tx1"/>
            </w14:solidFill>
          </w14:textFill>
        </w:rPr>
        <w:t>决算数大于预算数的主要原因是人员减少。</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6</w:t>
      </w:r>
      <w:r>
        <w:rPr>
          <w:rFonts w:hint="eastAsia" w:ascii="Times New Roman" w:hAnsi="Times New Roman" w:eastAsia="宋体"/>
          <w:b/>
          <w:color w:val="000000" w:themeColor="text1"/>
          <w:sz w:val="24"/>
          <w:szCs w:val="24"/>
          <w:lang w:val="zh-CN" w:eastAsia="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年初预算数为18.90万元,支出决算为18.24万元,完成年初预算的96.5%,决算数小于预算数的主要原因是人员减少。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2023年度一般公共预算财政拨款基本支出268.79万元。其中：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251.69万元,较上年决算数减少19.23万元,下降7.1%,主要原因是人员减少。人员经费用途主要包括基本工资、津贴补贴、奖金、社会保障缴费</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17.10万元,较上年决算数增加6.15万元,增长56.12%,</w:t>
      </w:r>
      <w:r>
        <w:rPr>
          <w:rFonts w:hint="eastAsia" w:ascii="宋体" w:hAnsi="宋体"/>
          <w:b/>
          <w:bCs/>
          <w:color w:val="auto"/>
          <w:sz w:val="24"/>
          <w:szCs w:val="24"/>
          <w:lang w:val="zh-CN" w:eastAsia="zh-CN"/>
        </w:rPr>
        <w:t>七、政府性基金预算财政拨款收支决算情况说明</w:t>
      </w:r>
      <w:r>
        <w:rPr>
          <w:rFonts w:hint="eastAsia" w:ascii="宋体" w:hAnsi="宋体"/>
          <w:color w:val="auto"/>
          <w:sz w:val="24"/>
          <w:szCs w:val="24"/>
          <w:lang w:val="zh-CN"/>
        </w:rPr>
        <w:t>主要原因是车补纳入公用经费。公用经费用途主要包括办公费、印刷费、差旅费、电费、水费、天燃气费。</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本单位2023年度无政府性基金收入,也没有使用政府性基金安排的支出</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本单位2023年度没有使用国有资本经营预算安排的支出。</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2023年</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auto"/>
          <w:sz w:val="24"/>
          <w:szCs w:val="24"/>
          <w:lang w:val="zh-CN"/>
        </w:rPr>
        <w:t>20</w:t>
      </w:r>
      <w:r>
        <w:rPr>
          <w:rFonts w:hint="eastAsia" w:ascii="宋体" w:hAnsi="宋体"/>
          <w:color w:val="000000" w:themeColor="text1"/>
          <w:sz w:val="24"/>
          <w:szCs w:val="24"/>
          <w:lang w:val="zh-CN"/>
          <w14:textFill>
            <w14:solidFill>
              <w14:schemeClr w14:val="tx1"/>
            </w14:solidFill>
          </w14:textFill>
        </w:rPr>
        <w:t>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预算数为0.00万元,支出决算为0.00万元,决算数小于预算数的主要原因是我单位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w:t>
      </w:r>
    </w:p>
    <w:p>
      <w:pPr>
        <w:numPr>
          <w:ilvl w:val="0"/>
          <w:numId w:val="3"/>
        </w:numPr>
        <w:spacing w:before="100" w:beforeLines="0" w:after="100" w:afterLines="0"/>
        <w:jc w:val="left"/>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经费财政拨款支出决算具体情况说明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因公出国(境)费用</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预算数为0.00万元,支出决算为0.00万元,决算数小于预算数的主要原因是我单位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公务用车购置及运行维护费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预算数为0.00万元,支出决算为0.00万元,决算数小于预算数的主要原因是我单位无公务用车,</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主要原因是我单位无公务用车。</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其中：公务用车购置费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预算数为0.00万元,支出决算为0.00万元,决算数小于预算数的主要原因是我单位无公务用车,</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主要原因是我单位无公务用车。</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公务用车运行维护费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预算数为0.00万元,支出决算为0.00万元,决算数小于预算数的主要原因是我单位无公务用车,</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主要原因是我单位无公务用车。</w:t>
      </w:r>
    </w:p>
    <w:p>
      <w:pPr>
        <w:numPr>
          <w:ilvl w:val="0"/>
          <w:numId w:val="4"/>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公务接待费</w:t>
      </w:r>
      <w:r>
        <w:rPr>
          <w:rFonts w:hint="eastAsia" w:ascii="宋体" w:hAnsi="宋体"/>
          <w:color w:val="000000" w:themeColor="text1"/>
          <w:sz w:val="24"/>
          <w:szCs w:val="24"/>
          <w:lang w:val="en-US"/>
          <w14:textFill>
            <w14:solidFill>
              <w14:schemeClr w14:val="tx1"/>
            </w14:solidFill>
          </w14:textFill>
        </w:rPr>
        <w:t>全</w:t>
      </w:r>
      <w:r>
        <w:rPr>
          <w:rFonts w:hint="eastAsia" w:ascii="宋体" w:hAnsi="宋体"/>
          <w:color w:val="000000" w:themeColor="text1"/>
          <w:sz w:val="24"/>
          <w:szCs w:val="24"/>
          <w:lang w:val="zh-CN"/>
          <w14:textFill>
            <w14:solidFill>
              <w14:schemeClr w14:val="tx1"/>
            </w14:solidFill>
          </w14:textFill>
        </w:rPr>
        <w:t>年预算数为0.00万元,支出决算为0.00万元,决算数小于预算数的主要原因是我单位无公务接待,</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主要原因是我单位无公务接待。</w:t>
      </w:r>
    </w:p>
    <w:p>
      <w:pPr>
        <w:numPr>
          <w:ilvl w:val="0"/>
          <w:numId w:val="0"/>
        </w:num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外事接待费支出0.00万元。主要原因是我单位无外事接待。</w:t>
      </w:r>
    </w:p>
    <w:p>
      <w:pPr>
        <w:numPr>
          <w:ilvl w:val="0"/>
          <w:numId w:val="0"/>
        </w:numPr>
        <w:spacing w:before="100" w:beforeLines="0" w:after="100" w:afterLines="0"/>
        <w:jc w:val="left"/>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万元。主要原因是我单位无公务接待。</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2023年度本单位</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2023年度本单位机关运行经费支出17.10万元,机关运行经费主要用于开支办公费</w:t>
      </w:r>
      <w:r>
        <w:rPr>
          <w:rFonts w:hint="eastAsia" w:ascii="宋体" w:hAnsi="宋体"/>
          <w:color w:val="000000" w:themeColor="text1"/>
          <w:sz w:val="24"/>
          <w:szCs w:val="24"/>
          <w:lang w:val="en-US" w:eastAsia="zh-CN"/>
          <w14:textFill>
            <w14:solidFill>
              <w14:schemeClr w14:val="tx1"/>
            </w14:solidFill>
          </w14:textFill>
        </w:rPr>
        <w:t>4.44万元；印刷费1.20万元；水费0.08万元；电费0.57万元；邮电费0.13万元；差旅费3.16万元；工会经费1.78万元；其他交通费5.40万元</w:t>
      </w:r>
      <w:r>
        <w:rPr>
          <w:rFonts w:hint="eastAsia" w:ascii="宋体" w:hAnsi="宋体"/>
          <w:color w:val="000000" w:themeColor="text1"/>
          <w:sz w:val="24"/>
          <w:szCs w:val="24"/>
          <w:lang w:val="zh-CN"/>
          <w14:textFill>
            <w14:solidFill>
              <w14:schemeClr w14:val="tx1"/>
            </w14:solidFill>
          </w14:textFill>
        </w:rPr>
        <w:t>。机关运行经费较上年决算数增加6.15万元,增长56.16%,主要原因是车补纳入公用经费。</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本年度会议费支出0.00万元,较上年决算数减少0.0万元,下降%,主要原因是本单位无会议费用支出。本年度培训费支出0.00万元,较上年决算数减少0.0万元,下降%,主要原因是本单位无培训费用支出。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1.80万元,其中：政府采购货物支出0.00万元、政府采购工程支出1.80万元、政府采购服务支出0.00万元。授予中小企业合同金额1.80万元,占政府采购支出总额的100.00%,其中：授予小微企业合同金额1.80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根据预算绩效管理要求,本部门对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年度一般公共预算项目支出全面开展绩效自评,其中,一级项目</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14:textFill>
            <w14:solidFill>
              <w14:schemeClr w14:val="tx1"/>
            </w14:solidFill>
          </w14:textFill>
        </w:rPr>
        <w:t>个,二级项目</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14:textFill>
            <w14:solidFill>
              <w14:schemeClr w14:val="tx1"/>
            </w14:solidFill>
          </w14:textFill>
        </w:rPr>
        <w:t>个,共涉及资金</w:t>
      </w:r>
      <w:r>
        <w:rPr>
          <w:rFonts w:hint="eastAsia" w:ascii="宋体" w:hAnsi="宋体" w:cs="宋体"/>
          <w:color w:val="000000" w:themeColor="text1"/>
          <w:kern w:val="0"/>
          <w:sz w:val="24"/>
          <w:szCs w:val="24"/>
          <w:lang w:val="en-US" w:eastAsia="zh-CN"/>
          <w14:textFill>
            <w14:solidFill>
              <w14:schemeClr w14:val="tx1"/>
            </w14:solidFill>
          </w14:textFill>
        </w:rPr>
        <w:t>50.00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,占一般公共预算项目支出总额的</w:t>
      </w:r>
      <w:r>
        <w:rPr>
          <w:rFonts w:hint="eastAsia" w:ascii="宋体" w:hAnsi="宋体" w:cs="宋体"/>
          <w:color w:val="000000" w:themeColor="text1"/>
          <w:kern w:val="0"/>
          <w:sz w:val="24"/>
          <w:szCs w:val="24"/>
          <w:lang w:val="en-US" w:eastAsia="zh-CN"/>
          <w14:textFill>
            <w14:solidFill>
              <w14:schemeClr w14:val="tx1"/>
            </w14:solidFill>
          </w14:textFill>
        </w:rPr>
        <w:t>87.81</w:t>
      </w:r>
      <w:r>
        <w:rPr>
          <w:rFonts w:hint="eastAsia" w:ascii="宋体" w:hAnsi="宋体" w:eastAsia="宋体" w:cs="宋体"/>
          <w:color w:val="000000" w:themeColor="text1"/>
          <w:kern w:val="0"/>
          <w:sz w:val="24"/>
          <w:szCs w:val="24"/>
          <w:lang w:val="en-US"/>
          <w14:textFill>
            <w14:solidFill>
              <w14:schemeClr w14:val="tx1"/>
            </w14:solidFill>
          </w14:textFill>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我部门在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kern w:val="0"/>
          <w:sz w:val="24"/>
          <w:szCs w:val="24"/>
          <w:highlight w:val="none"/>
          <w:lang w:val="en-US"/>
          <w14:textFill>
            <w14:solidFill>
              <w14:schemeClr w14:val="tx1"/>
            </w14:solidFill>
          </w14:textFill>
        </w:rPr>
        <w:t>年度部门决算中反映</w:t>
      </w:r>
      <w:r>
        <w:rPr>
          <w:rFonts w:hint="eastAsia" w:ascii="宋体" w:hAnsi="宋体" w:cs="宋体"/>
          <w:color w:val="000000" w:themeColor="text1"/>
          <w:kern w:val="0"/>
          <w:sz w:val="24"/>
          <w:szCs w:val="24"/>
          <w:highlight w:val="none"/>
          <w:lang w:val="en-US" w:eastAsia="zh-CN"/>
          <w14:textFill>
            <w14:solidFill>
              <w14:schemeClr w14:val="tx1"/>
            </w14:solidFill>
          </w14:textFill>
        </w:rPr>
        <w:t>科技专项和科技重大项目</w:t>
      </w:r>
      <w:r>
        <w:rPr>
          <w:rFonts w:hint="eastAsia" w:ascii="宋体" w:hAnsi="宋体" w:eastAsia="宋体" w:cs="宋体"/>
          <w:color w:val="000000" w:themeColor="text1"/>
          <w:kern w:val="0"/>
          <w:sz w:val="24"/>
          <w:szCs w:val="24"/>
          <w:highlight w:val="none"/>
          <w:lang w:val="en-US"/>
          <w14:textFill>
            <w14:solidFill>
              <w14:schemeClr w14:val="tx1"/>
            </w14:solidFill>
          </w14:textFill>
        </w:rPr>
        <w:t>等</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14:textFill>
            <w14:solidFill>
              <w14:schemeClr w14:val="tx1"/>
            </w14:solidFill>
          </w14:textFill>
        </w:rPr>
        <w:t>个项目绩效自评结果。</w:t>
      </w:r>
    </w:p>
    <w:p>
      <w:pPr>
        <w:keepNext/>
        <w:keepLines/>
        <w:suppressLineNumbers/>
        <w:spacing w:beforeLines="0" w:afterLines="0"/>
        <w:ind w:firstLine="480" w:firstLineChars="20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科技专项</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项目绩效自评情况：根据年初设定的绩效目标,项目绩效自评得分为</w:t>
      </w:r>
      <w:r>
        <w:rPr>
          <w:rFonts w:hint="eastAsia" w:ascii="宋体" w:hAnsi="宋体" w:cs="宋体"/>
          <w:color w:val="000000" w:themeColor="text1"/>
          <w:kern w:val="0"/>
          <w:sz w:val="24"/>
          <w:szCs w:val="24"/>
          <w:lang w:val="en-US" w:eastAsia="zh-CN"/>
          <w14:textFill>
            <w14:solidFill>
              <w14:schemeClr w14:val="tx1"/>
            </w14:solidFill>
          </w14:textFill>
        </w:rPr>
        <w:t>98</w:t>
      </w:r>
      <w:r>
        <w:rPr>
          <w:rFonts w:hint="eastAsia" w:ascii="宋体" w:hAnsi="宋体" w:eastAsia="宋体" w:cs="宋体"/>
          <w:color w:val="000000" w:themeColor="text1"/>
          <w:kern w:val="0"/>
          <w:sz w:val="24"/>
          <w:szCs w:val="24"/>
          <w:lang w:val="en-US"/>
          <w14:textFill>
            <w14:solidFill>
              <w14:schemeClr w14:val="tx1"/>
            </w14:solidFill>
          </w14:textFill>
        </w:rPr>
        <w:t>分。项目全年预算数为</w:t>
      </w:r>
      <w:r>
        <w:rPr>
          <w:rFonts w:hint="eastAsia" w:ascii="宋体" w:hAnsi="宋体" w:cs="宋体"/>
          <w:color w:val="000000" w:themeColor="text1"/>
          <w:kern w:val="0"/>
          <w:sz w:val="24"/>
          <w:szCs w:val="24"/>
          <w:lang w:val="en-US" w:eastAsia="zh-CN"/>
          <w14:textFill>
            <w14:solidFill>
              <w14:schemeClr w14:val="tx1"/>
            </w14:solidFill>
          </w14:textFill>
        </w:rPr>
        <w:t>30.00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,执行数为</w:t>
      </w:r>
      <w:r>
        <w:rPr>
          <w:rFonts w:hint="eastAsia" w:ascii="宋体" w:hAnsi="宋体" w:cs="宋体"/>
          <w:color w:val="000000" w:themeColor="text1"/>
          <w:kern w:val="0"/>
          <w:sz w:val="24"/>
          <w:szCs w:val="24"/>
          <w:lang w:val="en-US" w:eastAsia="zh-CN"/>
          <w14:textFill>
            <w14:solidFill>
              <w14:schemeClr w14:val="tx1"/>
            </w14:solidFill>
          </w14:textFill>
        </w:rPr>
        <w:t>30.00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,完成预算的</w:t>
      </w:r>
      <w:r>
        <w:rPr>
          <w:rFonts w:hint="eastAsia" w:ascii="宋体" w:hAnsi="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lang w:val="en-US"/>
          <w14:textFill>
            <w14:solidFill>
              <w14:schemeClr w14:val="tx1"/>
            </w14:solidFill>
          </w14:textFill>
        </w:rPr>
        <w:t>%。项目绩效目标完成情况：一是</w:t>
      </w:r>
      <w:r>
        <w:rPr>
          <w:rFonts w:hint="eastAsia" w:ascii="宋体" w:hAnsi="宋体" w:cs="宋体"/>
          <w:color w:val="000000" w:themeColor="text1"/>
          <w:kern w:val="0"/>
          <w:sz w:val="24"/>
          <w:szCs w:val="24"/>
          <w:lang w:val="en-US" w:eastAsia="zh-CN"/>
          <w14:textFill>
            <w14:solidFill>
              <w14:schemeClr w14:val="tx1"/>
            </w14:solidFill>
          </w14:textFill>
        </w:rPr>
        <w:t>按项目任务书及文件要求按时拨付项目资金</w:t>
      </w:r>
      <w:r>
        <w:rPr>
          <w:rFonts w:hint="eastAsia" w:ascii="宋体" w:hAnsi="宋体" w:eastAsia="宋体" w:cs="宋体"/>
          <w:color w:val="000000" w:themeColor="text1"/>
          <w:kern w:val="0"/>
          <w:sz w:val="24"/>
          <w:szCs w:val="24"/>
          <w:lang w:val="en-US"/>
          <w14:textFill>
            <w14:solidFill>
              <w14:schemeClr w14:val="tx1"/>
            </w14:solidFill>
          </w14:textFill>
        </w:rPr>
        <w:t>；二是</w:t>
      </w:r>
      <w:r>
        <w:rPr>
          <w:rFonts w:hint="eastAsia" w:ascii="宋体" w:hAnsi="宋体" w:cs="宋体"/>
          <w:color w:val="000000" w:themeColor="text1"/>
          <w:kern w:val="0"/>
          <w:sz w:val="24"/>
          <w:szCs w:val="24"/>
          <w:lang w:val="en-US" w:eastAsia="zh-CN"/>
          <w14:textFill>
            <w14:solidFill>
              <w14:schemeClr w14:val="tx1"/>
            </w14:solidFill>
          </w14:textFill>
        </w:rPr>
        <w:t>提高企业科技创新能力</w:t>
      </w:r>
      <w:r>
        <w:rPr>
          <w:rFonts w:hint="eastAsia" w:ascii="宋体" w:hAnsi="宋体" w:eastAsia="宋体" w:cs="宋体"/>
          <w:color w:val="000000" w:themeColor="text1"/>
          <w:kern w:val="0"/>
          <w:sz w:val="24"/>
          <w:szCs w:val="24"/>
          <w:lang w:val="en-US"/>
          <w14:textFill>
            <w14:solidFill>
              <w14:schemeClr w14:val="tx1"/>
            </w14:solidFill>
          </w14:textFill>
        </w:rPr>
        <w:t>。发现的主要问题及原因：是</w:t>
      </w:r>
      <w:r>
        <w:rPr>
          <w:rFonts w:ascii="Segoe UI" w:hAnsi="Segoe UI" w:eastAsia="Segoe UI" w:cs="Segoe UI"/>
          <w:i w:val="0"/>
          <w:caps w:val="0"/>
          <w:color w:val="000000" w:themeColor="text1"/>
          <w:spacing w:val="0"/>
          <w:sz w:val="21"/>
          <w:szCs w:val="21"/>
          <w:shd w:val="clear" w:fill="FFFFFF"/>
          <w14:textFill>
            <w14:solidFill>
              <w14:schemeClr w14:val="tx1"/>
            </w14:solidFill>
          </w14:textFill>
        </w:rPr>
        <w:t>项目实施的相关管理制度</w:t>
      </w:r>
      <w:r>
        <w:rPr>
          <w:rFonts w:hint="eastAsia" w:ascii="Segoe UI" w:hAnsi="Segoe UI" w:eastAsia="宋体" w:cs="Segoe UI"/>
          <w:i w:val="0"/>
          <w:caps w:val="0"/>
          <w:color w:val="000000" w:themeColor="text1"/>
          <w:spacing w:val="0"/>
          <w:sz w:val="21"/>
          <w:szCs w:val="21"/>
          <w:shd w:val="clear" w:fill="FFFFFF"/>
          <w:lang w:eastAsia="zh-CN"/>
          <w14:textFill>
            <w14:solidFill>
              <w14:schemeClr w14:val="tx1"/>
            </w14:solidFill>
          </w14:textFill>
        </w:rPr>
        <w:t>不</w:t>
      </w:r>
      <w:r>
        <w:rPr>
          <w:rFonts w:ascii="Segoe UI" w:hAnsi="Segoe UI" w:eastAsia="Segoe UI" w:cs="Segoe UI"/>
          <w:i w:val="0"/>
          <w:caps w:val="0"/>
          <w:color w:val="000000" w:themeColor="text1"/>
          <w:spacing w:val="0"/>
          <w:sz w:val="21"/>
          <w:szCs w:val="21"/>
          <w:shd w:val="clear" w:fill="FFFFFF"/>
          <w14:textFill>
            <w14:solidFill>
              <w14:schemeClr w14:val="tx1"/>
            </w14:solidFill>
          </w14:textFill>
        </w:rPr>
        <w:t>健全</w:t>
      </w:r>
      <w:r>
        <w:rPr>
          <w:rFonts w:hint="eastAsia" w:ascii="宋体" w:hAnsi="宋体" w:eastAsia="宋体" w:cs="宋体"/>
          <w:color w:val="000000" w:themeColor="text1"/>
          <w:kern w:val="0"/>
          <w:sz w:val="24"/>
          <w:szCs w:val="24"/>
          <w:lang w:val="en-US"/>
          <w14:textFill>
            <w14:solidFill>
              <w14:schemeClr w14:val="tx1"/>
            </w14:solidFill>
          </w14:textFill>
        </w:rPr>
        <w:t>；下一步改进措施：一是</w:t>
      </w:r>
      <w:r>
        <w:rPr>
          <w:rFonts w:hint="eastAsia" w:ascii="宋体" w:hAnsi="宋体" w:cs="宋体"/>
          <w:color w:val="000000" w:themeColor="text1"/>
          <w:kern w:val="0"/>
          <w:sz w:val="24"/>
          <w:szCs w:val="24"/>
          <w:lang w:val="en-US" w:eastAsia="zh-CN"/>
          <w14:textFill>
            <w14:solidFill>
              <w14:schemeClr w14:val="tx1"/>
            </w14:solidFill>
          </w14:textFill>
        </w:rPr>
        <w:t>加强科技资金管理</w:t>
      </w:r>
      <w:r>
        <w:rPr>
          <w:rFonts w:hint="eastAsia" w:ascii="宋体" w:hAnsi="宋体" w:eastAsia="宋体" w:cs="宋体"/>
          <w:color w:val="000000" w:themeColor="text1"/>
          <w:kern w:val="0"/>
          <w:sz w:val="24"/>
          <w:szCs w:val="24"/>
          <w:lang w:val="en-US"/>
          <w14:textFill>
            <w14:solidFill>
              <w14:schemeClr w14:val="tx1"/>
            </w14:solidFill>
          </w14:textFill>
        </w:rPr>
        <w:t>；二是</w:t>
      </w:r>
      <w:r>
        <w:rPr>
          <w:rFonts w:hint="eastAsia" w:ascii="宋体" w:hAnsi="宋体" w:cs="宋体"/>
          <w:color w:val="000000" w:themeColor="text1"/>
          <w:kern w:val="0"/>
          <w:sz w:val="24"/>
          <w:szCs w:val="24"/>
          <w:lang w:val="en-US" w:eastAsia="zh-CN"/>
          <w14:textFill>
            <w14:solidFill>
              <w14:schemeClr w14:val="tx1"/>
            </w14:solidFill>
          </w14:textFill>
        </w:rPr>
        <w:t>提高科技型企业的贡献率</w:t>
      </w:r>
      <w:r>
        <w:rPr>
          <w:rFonts w:hint="eastAsia" w:ascii="宋体" w:hAnsi="宋体" w:eastAsia="宋体" w:cs="宋体"/>
          <w:color w:val="000000" w:themeColor="text1"/>
          <w:kern w:val="0"/>
          <w:sz w:val="24"/>
          <w:szCs w:val="24"/>
          <w:lang w:val="en-US"/>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科技专项</w:t>
      </w:r>
      <w:r>
        <w:rPr>
          <w:rFonts w:hint="eastAsia" w:ascii="宋体" w:hAnsi="宋体" w:eastAsia="宋体" w:cs="宋体"/>
          <w:color w:val="000000" w:themeColor="text1"/>
          <w:kern w:val="0"/>
          <w:sz w:val="24"/>
          <w:szCs w:val="24"/>
          <w:lang w:val="en-US"/>
          <w14:textFill>
            <w14:solidFill>
              <w14:schemeClr w14:val="tx1"/>
            </w14:solidFill>
          </w14:textFill>
        </w:rPr>
        <w:t>项目绩效自评情况：</w:t>
      </w:r>
      <w:r>
        <w:rPr>
          <w:rFonts w:ascii="Segoe UI" w:hAnsi="Segoe UI" w:eastAsia="Segoe UI" w:cs="Segoe UI"/>
          <w:i w:val="0"/>
          <w:caps w:val="0"/>
          <w:color w:val="000000" w:themeColor="text1"/>
          <w:spacing w:val="0"/>
          <w:sz w:val="21"/>
          <w:szCs w:val="21"/>
          <w:shd w:val="clear" w:fill="FFFFFF"/>
          <w14:textFill>
            <w14:solidFill>
              <w14:schemeClr w14:val="tx1"/>
            </w14:solidFill>
          </w14:textFill>
        </w:rPr>
        <w:t>预算编制真实完整;预算编制内容科学合理、明确细化(与绩效目标、实施方案紧密衔接)</w:t>
      </w:r>
      <w:r>
        <w:rPr>
          <w:rFonts w:hint="eastAsia" w:ascii="Segoe UI" w:hAnsi="Segoe UI" w:eastAsia="宋体" w:cs="Segoe UI"/>
          <w:i w:val="0"/>
          <w:caps w:val="0"/>
          <w:color w:val="000000" w:themeColor="text1"/>
          <w:spacing w:val="0"/>
          <w:sz w:val="21"/>
          <w:szCs w:val="21"/>
          <w:shd w:val="clear" w:fill="FFFFFF"/>
          <w:lang w:eastAsia="zh-CN"/>
          <w14:textFill>
            <w14:solidFill>
              <w14:schemeClr w14:val="tx1"/>
            </w14:solidFill>
          </w14:textFill>
        </w:rPr>
        <w:t>；</w:t>
      </w:r>
      <w:r>
        <w:rPr>
          <w:rFonts w:ascii="Segoe UI" w:hAnsi="Segoe UI" w:eastAsia="Segoe UI" w:cs="Segoe UI"/>
          <w:i w:val="0"/>
          <w:caps w:val="0"/>
          <w:color w:val="000000" w:themeColor="text1"/>
          <w:spacing w:val="0"/>
          <w:sz w:val="21"/>
          <w:szCs w:val="21"/>
          <w:shd w:val="clear" w:fill="FFFFFF"/>
          <w14:textFill>
            <w14:solidFill>
              <w14:schemeClr w14:val="tx1"/>
            </w14:solidFill>
          </w14:textFill>
        </w:rPr>
        <w:t>预算标准依据充分、测算准确</w:t>
      </w:r>
      <w:r>
        <w:rPr>
          <w:rFonts w:hint="eastAsia" w:ascii="宋体" w:hAnsi="宋体" w:eastAsia="宋体" w:cs="宋体"/>
          <w:color w:val="000000" w:themeColor="text1"/>
          <w:kern w:val="0"/>
          <w:sz w:val="24"/>
          <w:szCs w:val="24"/>
          <w:lang w:val="en-US"/>
          <w14:textFill>
            <w14:solidFill>
              <w14:schemeClr w14:val="tx1"/>
            </w14:solidFill>
          </w14:textFill>
        </w:rPr>
        <w:t>。</w:t>
      </w:r>
    </w:p>
    <w:p>
      <w:pPr>
        <w:keepNext/>
        <w:keepLines/>
        <w:suppressLineNumbers/>
        <w:spacing w:beforeLines="0" w:afterLines="0"/>
        <w:ind w:firstLine="480" w:firstLineChars="20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科技重大项目</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themeColor="text1"/>
          <w:kern w:val="0"/>
          <w:sz w:val="24"/>
          <w:szCs w:val="24"/>
          <w:lang w:val="en-US"/>
          <w14:textFill>
            <w14:solidFill>
              <w14:schemeClr w14:val="tx1"/>
            </w14:solidFill>
          </w14:textFill>
        </w:rPr>
        <w:t>绩效自评情况：根据年初设定的绩效目标,项目绩效自评得分为</w:t>
      </w:r>
      <w:r>
        <w:rPr>
          <w:rFonts w:hint="eastAsia" w:ascii="宋体" w:hAnsi="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lang w:val="en-US"/>
          <w14:textFill>
            <w14:solidFill>
              <w14:schemeClr w14:val="tx1"/>
            </w14:solidFill>
          </w14:textFill>
        </w:rPr>
        <w:t>分。项目全年预算数为</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,执行数为</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,完成预算的</w:t>
      </w:r>
      <w:r>
        <w:rPr>
          <w:rFonts w:hint="eastAsia" w:ascii="宋体" w:hAnsi="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lang w:val="en-US"/>
          <w14:textFill>
            <w14:solidFill>
              <w14:schemeClr w14:val="tx1"/>
            </w14:solidFill>
          </w14:textFill>
        </w:rPr>
        <w:t>%。项目绩效目标完成情况：一是</w:t>
      </w:r>
      <w:r>
        <w:rPr>
          <w:rFonts w:hint="eastAsia" w:ascii="宋体" w:hAnsi="宋体" w:cs="宋体"/>
          <w:color w:val="000000" w:themeColor="text1"/>
          <w:kern w:val="0"/>
          <w:sz w:val="24"/>
          <w:szCs w:val="24"/>
          <w:lang w:val="en-US" w:eastAsia="zh-CN"/>
          <w14:textFill>
            <w14:solidFill>
              <w14:schemeClr w14:val="tx1"/>
            </w14:solidFill>
          </w14:textFill>
        </w:rPr>
        <w:t>按文件要求按时拨付项目资金</w:t>
      </w:r>
      <w:r>
        <w:rPr>
          <w:rFonts w:hint="eastAsia" w:ascii="宋体" w:hAnsi="宋体" w:eastAsia="宋体" w:cs="宋体"/>
          <w:color w:val="000000" w:themeColor="text1"/>
          <w:kern w:val="0"/>
          <w:sz w:val="24"/>
          <w:szCs w:val="24"/>
          <w:lang w:val="en-US"/>
          <w14:textFill>
            <w14:solidFill>
              <w14:schemeClr w14:val="tx1"/>
            </w14:solidFill>
          </w14:textFill>
        </w:rPr>
        <w:t>；二是</w:t>
      </w:r>
      <w:r>
        <w:rPr>
          <w:rFonts w:hint="eastAsia" w:ascii="宋体" w:hAnsi="宋体" w:cs="宋体"/>
          <w:color w:val="000000" w:themeColor="text1"/>
          <w:kern w:val="0"/>
          <w:sz w:val="24"/>
          <w:szCs w:val="24"/>
          <w:lang w:val="en-US" w:eastAsia="zh-CN"/>
          <w14:textFill>
            <w14:solidFill>
              <w14:schemeClr w14:val="tx1"/>
            </w14:solidFill>
          </w14:textFill>
        </w:rPr>
        <w:t>提高高新企业产能</w:t>
      </w:r>
      <w:r>
        <w:rPr>
          <w:rFonts w:hint="eastAsia" w:ascii="宋体" w:hAnsi="宋体" w:eastAsia="宋体" w:cs="宋体"/>
          <w:color w:val="000000" w:themeColor="text1"/>
          <w:kern w:val="0"/>
          <w:sz w:val="24"/>
          <w:szCs w:val="24"/>
          <w:lang w:val="en-US"/>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科技重大项目，</w:t>
      </w:r>
      <w:r>
        <w:rPr>
          <w:rFonts w:hint="eastAsia" w:ascii="宋体" w:hAnsi="宋体" w:eastAsia="宋体" w:cs="宋体"/>
          <w:color w:val="000000" w:themeColor="text1"/>
          <w:kern w:val="0"/>
          <w:sz w:val="24"/>
          <w:szCs w:val="24"/>
          <w:lang w:val="en-US"/>
          <w14:textFill>
            <w14:solidFill>
              <w14:schemeClr w14:val="tx1"/>
            </w14:solidFill>
          </w14:textFill>
        </w:rPr>
        <w:t>项目绩效自评情况：</w:t>
      </w:r>
      <w:r>
        <w:rPr>
          <w:rFonts w:hint="eastAsia" w:ascii="宋体" w:hAnsi="宋体" w:cs="宋体"/>
          <w:color w:val="000000" w:themeColor="text1"/>
          <w:kern w:val="0"/>
          <w:sz w:val="24"/>
          <w:szCs w:val="24"/>
          <w:lang w:val="en-US" w:eastAsia="zh-CN"/>
          <w14:textFill>
            <w14:solidFill>
              <w14:schemeClr w14:val="tx1"/>
            </w14:solidFill>
          </w14:textFill>
        </w:rPr>
        <w:t>此项目为高新企业补助资金</w:t>
      </w:r>
      <w:r>
        <w:rPr>
          <w:rFonts w:hint="eastAsia" w:ascii="宋体" w:hAnsi="宋体" w:eastAsia="宋体" w:cs="宋体"/>
          <w:color w:val="000000" w:themeColor="text1"/>
          <w:kern w:val="0"/>
          <w:sz w:val="24"/>
          <w:szCs w:val="24"/>
          <w:lang w:val="en-US"/>
          <w14:textFill>
            <w14:solidFill>
              <w14:schemeClr w14:val="tx1"/>
            </w14:solidFill>
          </w14:textFill>
        </w:rPr>
        <w:t>。</w:t>
      </w:r>
    </w:p>
    <w:p>
      <w:pPr>
        <w:spacing w:before="100" w:beforeLines="0" w:after="100" w:afterLines="0"/>
        <w:jc w:val="left"/>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w:t>
      </w:r>
      <w:r>
        <w:rPr>
          <w:rFonts w:hint="eastAsia" w:ascii="宋体" w:hAnsi="宋体" w:eastAsia="宋体" w:cs="宋体"/>
          <w:color w:val="000000" w:themeColor="text1"/>
          <w:kern w:val="0"/>
          <w:sz w:val="24"/>
          <w:szCs w:val="24"/>
          <w:lang w:val="zh-CN" w:eastAsia="zh-CN"/>
          <w14:textFill>
            <w14:solidFill>
              <w14:schemeClr w14:val="tx1"/>
            </w14:solidFill>
          </w14:textFill>
        </w:rPr>
        <w:t>、部门绩效评价结</w:t>
      </w:r>
    </w:p>
    <w:p>
      <w:pPr>
        <w:pStyle w:val="3"/>
        <w:rPr>
          <w:rFonts w:hint="eastAsia" w:ascii="宋体" w:hAnsi="宋体" w:eastAsia="宋体" w:cs="宋体"/>
          <w:color w:val="000000" w:themeColor="text1"/>
          <w:kern w:val="0"/>
          <w:sz w:val="24"/>
          <w:szCs w:val="24"/>
          <w:lang w:val="zh-CN" w:eastAsia="zh-CN"/>
          <w14:textFill>
            <w14:solidFill>
              <w14:schemeClr w14:val="tx1"/>
            </w14:solidFill>
          </w14:textFill>
        </w:rPr>
      </w:pPr>
      <w:r>
        <w:rPr>
          <w:rFonts w:ascii="Segoe UI" w:hAnsi="Segoe UI" w:eastAsia="Segoe UI" w:cs="Segoe UI"/>
          <w:i w:val="0"/>
          <w:caps w:val="0"/>
          <w:color w:val="000000" w:themeColor="text1"/>
          <w:spacing w:val="0"/>
          <w:sz w:val="21"/>
          <w:szCs w:val="21"/>
          <w:shd w:val="clear" w:fill="FFFFFF"/>
          <w14:textFill>
            <w14:solidFill>
              <w14:schemeClr w14:val="tx1"/>
            </w14:solidFill>
          </w14:textFill>
        </w:rPr>
        <w:t>预算编制真实完整;预算编制内容科学合理、明确细化(与绩效目标、实施方案紧密衔接</w:t>
      </w:r>
      <w:r>
        <w:rPr>
          <w:rFonts w:hint="eastAsia" w:ascii="Segoe UI" w:hAnsi="Segoe UI" w:eastAsia="宋体" w:cs="Segoe UI"/>
          <w:i w:val="0"/>
          <w:caps w:val="0"/>
          <w:color w:val="000000" w:themeColor="text1"/>
          <w:spacing w:val="0"/>
          <w:sz w:val="21"/>
          <w:szCs w:val="21"/>
          <w:shd w:val="clear" w:fill="FFFFFF"/>
          <w:lang w:eastAsia="zh-CN"/>
          <w14:textFill>
            <w14:solidFill>
              <w14:schemeClr w14:val="tx1"/>
            </w14:solidFill>
          </w14:textFill>
        </w:rPr>
        <w:t>；</w:t>
      </w:r>
      <w:r>
        <w:rPr>
          <w:rFonts w:ascii="Segoe UI" w:hAnsi="Segoe UI" w:eastAsia="Segoe UI" w:cs="Segoe UI"/>
          <w:i w:val="0"/>
          <w:caps w:val="0"/>
          <w:color w:val="000000" w:themeColor="text1"/>
          <w:spacing w:val="0"/>
          <w:sz w:val="21"/>
          <w:szCs w:val="21"/>
          <w:shd w:val="clear" w:fill="FFFFFF"/>
          <w14:textFill>
            <w14:solidFill>
              <w14:schemeClr w14:val="tx1"/>
            </w14:solidFill>
          </w14:textFill>
        </w:rPr>
        <w:t>预算标准依据充分、测算准确</w:t>
      </w:r>
      <w:r>
        <w:rPr>
          <w:rFonts w:hint="eastAsia" w:ascii="Segoe UI" w:hAnsi="Segoe UI" w:eastAsia="宋体" w:cs="Segoe UI"/>
          <w:i w:val="0"/>
          <w:caps w:val="0"/>
          <w:color w:val="000000" w:themeColor="text1"/>
          <w:spacing w:val="0"/>
          <w:sz w:val="21"/>
          <w:szCs w:val="21"/>
          <w:shd w:val="clear" w:fill="FFFFFF"/>
          <w:lang w:eastAsia="zh-CN"/>
          <w14:textFill>
            <w14:solidFill>
              <w14:schemeClr w14:val="tx1"/>
            </w14:solidFill>
          </w14:textFill>
        </w:rPr>
        <w:t>。</w:t>
      </w:r>
      <w:r>
        <w:rPr>
          <w:rFonts w:ascii="Segoe UI" w:hAnsi="Segoe UI" w:eastAsia="Segoe UI" w:cs="Segoe UI"/>
          <w:i w:val="0"/>
          <w:caps w:val="0"/>
          <w:color w:val="000000" w:themeColor="text1"/>
          <w:spacing w:val="0"/>
          <w:sz w:val="21"/>
          <w:szCs w:val="21"/>
          <w:shd w:val="clear" w:fill="FFFFFF"/>
          <w14:textFill>
            <w14:solidFill>
              <w14:schemeClr w14:val="tx1"/>
            </w14:solidFill>
          </w14:textFill>
        </w:rPr>
        <w:t>项目实施计划进度节点明确且安排合理;项目实施计划与资金使用计划匹配;实施计划符合全生命周期管理的要求。</w:t>
      </w:r>
    </w:p>
    <w:p>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08924D03"/>
    <w:multiLevelType w:val="singleLevel"/>
    <w:tmpl w:val="08924D03"/>
    <w:lvl w:ilvl="0" w:tentative="0">
      <w:start w:val="1"/>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000000"/>
    <w:rsid w:val="15736D3C"/>
    <w:rsid w:val="1E905036"/>
    <w:rsid w:val="20C21295"/>
    <w:rsid w:val="236C1D9F"/>
    <w:rsid w:val="2A8A04BA"/>
    <w:rsid w:val="2DE8286D"/>
    <w:rsid w:val="32A9784D"/>
    <w:rsid w:val="40F11C6D"/>
    <w:rsid w:val="56092213"/>
    <w:rsid w:val="5E732C00"/>
    <w:rsid w:val="6BE51B16"/>
    <w:rsid w:val="6D8B1F1B"/>
    <w:rsid w:val="7123350E"/>
    <w:rsid w:val="7D0400A3"/>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TextIndent2"/>
    <w:basedOn w:val="1"/>
    <w:qFormat/>
    <w:uiPriority w:val="0"/>
    <w:pPr>
      <w:spacing w:line="480" w:lineRule="auto"/>
      <w:ind w:left="420" w:leftChars="200"/>
      <w:jc w:val="both"/>
    </w:p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f810e1c-1991-4f47-a314-13a1fdc42590}">
  <ds:schemaRefs/>
</ds:datastoreItem>
</file>

<file path=customXml/itemProps2.xml><?xml version="1.0" encoding="utf-8"?>
<ds:datastoreItem xmlns:ds="http://schemas.openxmlformats.org/officeDocument/2006/customXml" ds:itemID="{7faec51e-d81e-46c4-8869-979103ea9ae4}">
  <ds:schemaRefs/>
</ds:datastoreItem>
</file>

<file path=customXml/itemProps3.xml><?xml version="1.0" encoding="utf-8"?>
<ds:datastoreItem xmlns:ds="http://schemas.openxmlformats.org/officeDocument/2006/customXml" ds:itemID="{255d1343-cc92-4bba-aa70-908ec8e77f96}">
  <ds:schemaRefs/>
</ds:datastoreItem>
</file>

<file path=customXml/itemProps4.xml><?xml version="1.0" encoding="utf-8"?>
<ds:datastoreItem xmlns:ds="http://schemas.openxmlformats.org/officeDocument/2006/customXml" ds:itemID="{7de72a10-b188-43d6-bcfa-fa08fce8c797}">
  <ds:schemaRefs/>
</ds:datastoreItem>
</file>

<file path=customXml/itemProps5.xml><?xml version="1.0" encoding="utf-8"?>
<ds:datastoreItem xmlns:ds="http://schemas.openxmlformats.org/officeDocument/2006/customXml" ds:itemID="{197a09c4-74d8-4cbc-bde8-91c6111b1769}">
  <ds:schemaRefs/>
</ds:datastoreItem>
</file>

<file path=customXml/itemProps6.xml><?xml version="1.0" encoding="utf-8"?>
<ds:datastoreItem xmlns:ds="http://schemas.openxmlformats.org/officeDocument/2006/customXml" ds:itemID="{34ba574f-f9bc-4cec-bd95-c58ce7761e7f}">
  <ds:schemaRefs/>
</ds:datastoreItem>
</file>

<file path=customXml/itemProps7.xml><?xml version="1.0" encoding="utf-8"?>
<ds:datastoreItem xmlns:ds="http://schemas.openxmlformats.org/officeDocument/2006/customXml" ds:itemID="{a35cd64e-dd9e-49f6-991d-94ddb060ae2f}">
  <ds:schemaRefs/>
</ds:datastoreItem>
</file>

<file path=customXml/itemProps8.xml><?xml version="1.0" encoding="utf-8"?>
<ds:datastoreItem xmlns:ds="http://schemas.openxmlformats.org/officeDocument/2006/customXml" ds:itemID="{c2c6cb67-229b-4352-ae42-96ad26c58215}">
  <ds:schemaRefs/>
</ds:datastoreItem>
</file>

<file path=customXml/itemProps9.xml><?xml version="1.0" encoding="utf-8"?>
<ds:datastoreItem xmlns:ds="http://schemas.openxmlformats.org/officeDocument/2006/customXml" ds:itemID="{2eccb965-569c-46d4-9f17-ba29ec8c41d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3</TotalTime>
  <ScaleCrop>false</ScaleCrop>
  <LinksUpToDate>false</LinksUpToDate>
  <CharactersWithSpaces>19281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2024-09-06T02:55:28Z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ICV">
    <vt:lpwstr>E06D266F13EA4024808CEEADBAD91186_11</vt:lpwstr>
  </property>
</Properties>
</file>