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53CBB">
      <w:pPr>
        <w:spacing w:before="100" w:beforeLines="0" w:after="100" w:afterLines="0"/>
        <w:jc w:val="center"/>
        <w:rPr>
          <w:rFonts w:hint="eastAsia" w:ascii="宋体" w:hAnsi="宋体"/>
          <w:sz w:val="24"/>
          <w:szCs w:val="24"/>
          <w:lang w:val="zh-CN"/>
        </w:rPr>
      </w:pPr>
    </w:p>
    <w:p w14:paraId="1FDD5015">
      <w:pPr>
        <w:spacing w:before="100" w:beforeLines="0" w:after="100" w:afterLines="0"/>
        <w:jc w:val="center"/>
        <w:rPr>
          <w:rFonts w:hint="eastAsia" w:ascii="宋体" w:hAnsi="宋体"/>
          <w:sz w:val="24"/>
          <w:szCs w:val="24"/>
          <w:lang w:val="zh-CN"/>
        </w:rPr>
      </w:pPr>
    </w:p>
    <w:p w14:paraId="35E3EB60">
      <w:pPr>
        <w:spacing w:before="100" w:beforeLines="0" w:after="100" w:afterLines="0"/>
        <w:jc w:val="center"/>
        <w:rPr>
          <w:rFonts w:hint="eastAsia" w:ascii="宋体" w:hAnsi="宋体"/>
          <w:sz w:val="24"/>
          <w:szCs w:val="24"/>
          <w:lang w:val="zh-CN"/>
        </w:rPr>
      </w:pPr>
    </w:p>
    <w:p w14:paraId="20C7C84A">
      <w:pPr>
        <w:spacing w:before="100" w:beforeLines="0" w:after="100" w:afterLines="0"/>
        <w:jc w:val="center"/>
        <w:rPr>
          <w:rFonts w:hint="eastAsia" w:ascii="宋体" w:hAnsi="宋体"/>
          <w:sz w:val="24"/>
          <w:szCs w:val="24"/>
          <w:lang w:val="zh-CN"/>
        </w:rPr>
      </w:pPr>
    </w:p>
    <w:p w14:paraId="7E081D4E">
      <w:pPr>
        <w:spacing w:before="100" w:beforeLines="0" w:after="100" w:afterLines="0"/>
        <w:jc w:val="center"/>
        <w:rPr>
          <w:rFonts w:hint="eastAsia" w:ascii="宋体" w:hAnsi="宋体"/>
          <w:sz w:val="24"/>
          <w:szCs w:val="24"/>
          <w:lang w:val="zh-CN"/>
        </w:rPr>
      </w:pPr>
    </w:p>
    <w:p w14:paraId="559A1B43">
      <w:pPr>
        <w:spacing w:before="100" w:beforeLines="0" w:after="100" w:afterLines="0"/>
        <w:jc w:val="center"/>
        <w:rPr>
          <w:rFonts w:hint="eastAsia" w:ascii="宋体" w:hAnsi="宋体"/>
          <w:sz w:val="24"/>
          <w:szCs w:val="24"/>
          <w:lang w:val="zh-CN"/>
        </w:rPr>
      </w:pPr>
    </w:p>
    <w:p w14:paraId="2E61E5C9">
      <w:pPr>
        <w:spacing w:before="100" w:beforeLines="0" w:after="100" w:afterLines="0"/>
        <w:jc w:val="center"/>
        <w:rPr>
          <w:rFonts w:hint="eastAsia" w:ascii="宋体" w:hAnsi="宋体"/>
          <w:sz w:val="24"/>
          <w:szCs w:val="24"/>
          <w:lang w:val="zh-CN"/>
        </w:rPr>
      </w:pPr>
    </w:p>
    <w:p w14:paraId="369FC974">
      <w:pPr>
        <w:spacing w:before="100" w:beforeLines="0" w:after="100" w:afterLines="0"/>
        <w:jc w:val="center"/>
        <w:rPr>
          <w:rFonts w:hint="eastAsia" w:ascii="宋体" w:hAnsi="宋体"/>
          <w:sz w:val="24"/>
          <w:szCs w:val="24"/>
          <w:lang w:val="zh-CN"/>
        </w:rPr>
      </w:pPr>
    </w:p>
    <w:p w14:paraId="16E0EAD0">
      <w:pPr>
        <w:spacing w:before="100" w:beforeLines="0" w:after="100" w:afterLines="0"/>
        <w:jc w:val="center"/>
        <w:rPr>
          <w:rFonts w:hint="eastAsia" w:ascii="宋体" w:hAnsi="宋体"/>
          <w:sz w:val="24"/>
          <w:szCs w:val="24"/>
          <w:lang w:val="zh-CN"/>
        </w:rPr>
      </w:pPr>
    </w:p>
    <w:p w14:paraId="395C4582">
      <w:pPr>
        <w:spacing w:before="100" w:beforeLines="0" w:after="100" w:afterLines="0"/>
        <w:jc w:val="center"/>
        <w:rPr>
          <w:rFonts w:hint="eastAsia" w:ascii="宋体" w:hAnsi="宋体"/>
          <w:sz w:val="24"/>
          <w:szCs w:val="24"/>
          <w:lang w:val="zh-CN"/>
        </w:rPr>
      </w:pPr>
    </w:p>
    <w:p w14:paraId="12006F28">
      <w:pPr>
        <w:spacing w:before="100" w:beforeLines="0" w:after="100" w:afterLines="0"/>
        <w:jc w:val="center"/>
        <w:rPr>
          <w:rFonts w:hint="eastAsia" w:ascii="宋体" w:hAnsi="宋体"/>
          <w:sz w:val="24"/>
          <w:szCs w:val="24"/>
          <w:lang w:val="zh-CN"/>
        </w:rPr>
      </w:pPr>
    </w:p>
    <w:p w14:paraId="4CD0BCC9">
      <w:pPr>
        <w:spacing w:before="100" w:beforeLines="0" w:after="100" w:afterLines="0"/>
        <w:jc w:val="center"/>
        <w:rPr>
          <w:rFonts w:hint="eastAsia" w:ascii="宋体" w:hAnsi="宋体"/>
          <w:sz w:val="24"/>
          <w:szCs w:val="24"/>
          <w:lang w:val="zh-CN"/>
        </w:rPr>
      </w:pPr>
    </w:p>
    <w:p w14:paraId="549E8B67">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134C89EB">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东乡族自治县红柳学校部门决算</w:t>
      </w:r>
    </w:p>
    <w:p w14:paraId="4AFF706E">
      <w:pPr>
        <w:spacing w:before="100" w:beforeLines="0" w:after="100" w:afterLines="0"/>
        <w:jc w:val="center"/>
        <w:rPr>
          <w:rFonts w:hint="eastAsia" w:ascii="宋体" w:hAnsi="宋体"/>
          <w:sz w:val="24"/>
          <w:szCs w:val="24"/>
          <w:lang w:val="zh-CN"/>
        </w:rPr>
      </w:pPr>
    </w:p>
    <w:p w14:paraId="08CDA691">
      <w:pPr>
        <w:spacing w:before="100" w:beforeLines="0" w:after="100" w:afterLines="0"/>
        <w:jc w:val="center"/>
        <w:rPr>
          <w:rFonts w:hint="eastAsia" w:ascii="宋体" w:hAnsi="宋体"/>
          <w:sz w:val="24"/>
          <w:szCs w:val="24"/>
          <w:lang w:val="zh-CN"/>
        </w:rPr>
      </w:pPr>
    </w:p>
    <w:p w14:paraId="6748DF57">
      <w:pPr>
        <w:spacing w:before="100" w:beforeLines="0" w:after="100" w:afterLines="0"/>
        <w:jc w:val="center"/>
        <w:rPr>
          <w:rFonts w:hint="eastAsia" w:ascii="宋体" w:hAnsi="宋体"/>
          <w:sz w:val="24"/>
          <w:szCs w:val="24"/>
          <w:lang w:val="zh-CN"/>
        </w:rPr>
      </w:pPr>
    </w:p>
    <w:p w14:paraId="3114EC59">
      <w:pPr>
        <w:spacing w:before="100" w:beforeLines="0" w:after="100" w:afterLines="0"/>
        <w:jc w:val="center"/>
        <w:rPr>
          <w:rFonts w:hint="eastAsia" w:ascii="宋体" w:hAnsi="宋体"/>
          <w:sz w:val="24"/>
          <w:szCs w:val="24"/>
          <w:lang w:val="zh-CN"/>
        </w:rPr>
      </w:pPr>
    </w:p>
    <w:p w14:paraId="4283DCEF">
      <w:pPr>
        <w:spacing w:before="100" w:beforeLines="0" w:after="100" w:afterLines="0"/>
        <w:jc w:val="center"/>
        <w:rPr>
          <w:rFonts w:hint="eastAsia" w:ascii="宋体" w:hAnsi="宋体"/>
          <w:sz w:val="24"/>
          <w:szCs w:val="24"/>
          <w:lang w:val="zh-CN"/>
        </w:rPr>
      </w:pPr>
    </w:p>
    <w:p w14:paraId="1564C01A">
      <w:pPr>
        <w:spacing w:before="100" w:beforeLines="0" w:after="100" w:afterLines="0"/>
        <w:jc w:val="center"/>
        <w:rPr>
          <w:rFonts w:hint="eastAsia" w:ascii="宋体" w:hAnsi="宋体"/>
          <w:sz w:val="24"/>
          <w:szCs w:val="24"/>
          <w:lang w:val="zh-CN"/>
        </w:rPr>
      </w:pPr>
    </w:p>
    <w:p w14:paraId="5CDEBFBD">
      <w:pPr>
        <w:spacing w:before="100" w:beforeLines="0" w:after="100" w:afterLines="0"/>
        <w:jc w:val="center"/>
        <w:rPr>
          <w:rFonts w:hint="eastAsia" w:ascii="宋体" w:hAnsi="宋体"/>
          <w:sz w:val="24"/>
          <w:szCs w:val="24"/>
          <w:lang w:val="zh-CN"/>
        </w:rPr>
      </w:pPr>
    </w:p>
    <w:p w14:paraId="7865B04E">
      <w:pPr>
        <w:spacing w:before="100" w:beforeLines="0" w:after="100" w:afterLines="0"/>
        <w:jc w:val="center"/>
        <w:rPr>
          <w:rFonts w:hint="eastAsia" w:ascii="宋体" w:hAnsi="宋体"/>
          <w:sz w:val="24"/>
          <w:szCs w:val="24"/>
          <w:lang w:val="zh-CN"/>
        </w:rPr>
      </w:pPr>
    </w:p>
    <w:p w14:paraId="2E789270">
      <w:pPr>
        <w:spacing w:before="100" w:beforeLines="0" w:after="100" w:afterLines="0"/>
        <w:jc w:val="center"/>
        <w:rPr>
          <w:rFonts w:hint="eastAsia" w:ascii="宋体" w:hAnsi="宋体"/>
          <w:sz w:val="24"/>
          <w:szCs w:val="24"/>
          <w:lang w:val="zh-CN"/>
        </w:rPr>
      </w:pPr>
    </w:p>
    <w:p w14:paraId="4CA3BD4E">
      <w:pPr>
        <w:spacing w:before="100" w:beforeLines="0" w:after="100" w:afterLines="0"/>
        <w:jc w:val="center"/>
        <w:rPr>
          <w:rFonts w:hint="eastAsia" w:ascii="宋体" w:hAnsi="宋体"/>
          <w:sz w:val="24"/>
          <w:szCs w:val="24"/>
          <w:lang w:val="zh-CN"/>
        </w:rPr>
      </w:pPr>
    </w:p>
    <w:p w14:paraId="4BF2CB5C">
      <w:pPr>
        <w:spacing w:before="100" w:beforeLines="0" w:after="100" w:afterLines="0"/>
        <w:jc w:val="center"/>
        <w:rPr>
          <w:rFonts w:hint="eastAsia" w:ascii="宋体" w:hAnsi="宋体"/>
          <w:sz w:val="24"/>
          <w:szCs w:val="24"/>
          <w:lang w:val="zh-CN"/>
        </w:rPr>
      </w:pPr>
    </w:p>
    <w:p w14:paraId="364A626A">
      <w:pPr>
        <w:spacing w:before="100" w:beforeLines="0" w:after="100" w:afterLines="0"/>
        <w:jc w:val="center"/>
        <w:rPr>
          <w:rFonts w:hint="eastAsia" w:ascii="宋体" w:hAnsi="宋体"/>
          <w:sz w:val="24"/>
          <w:szCs w:val="24"/>
          <w:lang w:val="zh-CN"/>
        </w:rPr>
      </w:pPr>
    </w:p>
    <w:p w14:paraId="30079B1B">
      <w:pPr>
        <w:spacing w:before="100" w:beforeLines="0" w:after="100" w:afterLines="0"/>
        <w:jc w:val="center"/>
        <w:rPr>
          <w:rFonts w:hint="eastAsia" w:ascii="宋体" w:hAnsi="宋体"/>
          <w:sz w:val="24"/>
          <w:szCs w:val="24"/>
          <w:lang w:val="zh-CN"/>
        </w:rPr>
      </w:pPr>
    </w:p>
    <w:p w14:paraId="72347847">
      <w:pPr>
        <w:spacing w:before="100" w:beforeLines="0" w:after="100" w:afterLines="0"/>
        <w:jc w:val="center"/>
        <w:rPr>
          <w:rFonts w:hint="eastAsia" w:ascii="宋体" w:hAnsi="宋体"/>
          <w:sz w:val="24"/>
          <w:szCs w:val="24"/>
          <w:lang w:val="zh-CN"/>
        </w:rPr>
      </w:pPr>
    </w:p>
    <w:p w14:paraId="2792B5AC">
      <w:pPr>
        <w:spacing w:before="100" w:beforeLines="0" w:after="100" w:afterLines="0"/>
        <w:jc w:val="center"/>
        <w:rPr>
          <w:rFonts w:hint="eastAsia" w:ascii="宋体" w:hAnsi="宋体"/>
          <w:sz w:val="24"/>
          <w:szCs w:val="24"/>
          <w:lang w:val="zh-CN"/>
        </w:rPr>
      </w:pPr>
    </w:p>
    <w:p w14:paraId="2B18CB2A">
      <w:pPr>
        <w:spacing w:before="100" w:beforeLines="0" w:after="100" w:afterLines="0"/>
        <w:jc w:val="center"/>
        <w:rPr>
          <w:rFonts w:hint="eastAsia" w:ascii="宋体" w:hAnsi="宋体"/>
          <w:sz w:val="24"/>
          <w:szCs w:val="24"/>
          <w:lang w:val="zh-CN"/>
        </w:rPr>
      </w:pPr>
    </w:p>
    <w:p w14:paraId="75724F49">
      <w:pPr>
        <w:spacing w:before="100" w:beforeLines="0" w:after="100" w:afterLines="0"/>
        <w:jc w:val="center"/>
        <w:rPr>
          <w:rFonts w:hint="eastAsia" w:ascii="宋体" w:hAnsi="宋体"/>
          <w:sz w:val="24"/>
          <w:szCs w:val="24"/>
          <w:lang w:val="zh-CN"/>
        </w:rPr>
      </w:pPr>
    </w:p>
    <w:p w14:paraId="495E1C6F">
      <w:pPr>
        <w:spacing w:before="100" w:beforeLines="0" w:after="100" w:afterLines="0"/>
        <w:jc w:val="center"/>
        <w:rPr>
          <w:rFonts w:hint="eastAsia" w:ascii="宋体" w:hAnsi="宋体"/>
          <w:sz w:val="24"/>
          <w:szCs w:val="24"/>
          <w:lang w:val="zh-CN"/>
        </w:rPr>
      </w:pPr>
    </w:p>
    <w:p w14:paraId="7CE6AD15">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488CF722">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3C29147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0E0A242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039A7CB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7D5285CE">
      <w:pPr>
        <w:numPr>
          <w:ilvl w:val="0"/>
          <w:numId w:val="1"/>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收入支出决算总表</w:t>
      </w:r>
    </w:p>
    <w:p w14:paraId="6C7BBC45">
      <w:pPr>
        <w:numPr>
          <w:ilvl w:val="0"/>
          <w:numId w:val="1"/>
        </w:numPr>
        <w:spacing w:before="100" w:beforeLines="0" w:after="100" w:afterLines="0"/>
        <w:ind w:left="0" w:leftChars="0" w:firstLine="0" w:firstLineChars="0"/>
        <w:jc w:val="left"/>
        <w:rPr>
          <w:rFonts w:hint="eastAsia" w:ascii="宋体" w:hAnsi="宋体"/>
          <w:sz w:val="24"/>
          <w:szCs w:val="24"/>
          <w:lang w:val="zh-CN"/>
        </w:rPr>
      </w:pPr>
      <w:r>
        <w:rPr>
          <w:rFonts w:hint="eastAsia" w:ascii="宋体" w:hAnsi="宋体"/>
          <w:sz w:val="24"/>
          <w:szCs w:val="24"/>
          <w:lang w:val="zh-CN"/>
        </w:rPr>
        <w:t>收入决算表</w:t>
      </w:r>
    </w:p>
    <w:p w14:paraId="57637F8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三、支出决算表四、财政拨款收入支出决算总表</w:t>
      </w:r>
    </w:p>
    <w:p w14:paraId="2191C68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449C51B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7B3AEE7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4C2BCAC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2CE5994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2E36898B">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5C0902F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150323A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2A5024F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7B15D09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6713D2A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21430CC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79F108DA">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59F033E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5CAD128E">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22E3CA2C">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152697C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54C75C4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1C794EF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0BD7F9FB">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227B4EF1">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2C2761C9">
      <w:pPr>
        <w:spacing w:before="100" w:beforeLines="0" w:after="100" w:afterLines="0"/>
        <w:jc w:val="center"/>
        <w:rPr>
          <w:rFonts w:hint="eastAsia" w:ascii="宋体" w:hAnsi="宋体"/>
          <w:sz w:val="24"/>
          <w:szCs w:val="24"/>
          <w:lang w:val="zh-CN"/>
        </w:rPr>
      </w:pPr>
    </w:p>
    <w:p w14:paraId="0DE875EB">
      <w:pPr>
        <w:spacing w:before="100" w:beforeLines="0" w:after="100" w:afterLines="0"/>
        <w:jc w:val="center"/>
        <w:rPr>
          <w:rFonts w:hint="eastAsia" w:ascii="宋体" w:hAnsi="宋体"/>
          <w:sz w:val="24"/>
          <w:szCs w:val="24"/>
          <w:lang w:val="zh-CN"/>
        </w:rPr>
      </w:pPr>
    </w:p>
    <w:p w14:paraId="47F8DB2B">
      <w:pPr>
        <w:spacing w:before="100" w:beforeLines="0" w:after="100" w:afterLines="0"/>
        <w:jc w:val="center"/>
        <w:rPr>
          <w:rFonts w:hint="eastAsia" w:ascii="宋体" w:hAnsi="宋体"/>
          <w:sz w:val="24"/>
          <w:szCs w:val="24"/>
          <w:lang w:val="zh-CN"/>
        </w:rPr>
      </w:pPr>
    </w:p>
    <w:p w14:paraId="59639472">
      <w:pPr>
        <w:spacing w:before="100" w:beforeLines="0" w:after="100" w:afterLines="0"/>
        <w:jc w:val="center"/>
        <w:rPr>
          <w:rFonts w:hint="eastAsia" w:ascii="宋体" w:hAnsi="宋体"/>
          <w:sz w:val="24"/>
          <w:szCs w:val="24"/>
          <w:lang w:val="zh-CN"/>
        </w:rPr>
      </w:pPr>
    </w:p>
    <w:p w14:paraId="4FFA2A6C">
      <w:pPr>
        <w:spacing w:before="100" w:beforeLines="0" w:after="100" w:afterLines="0"/>
        <w:jc w:val="center"/>
        <w:rPr>
          <w:rFonts w:hint="eastAsia" w:ascii="宋体" w:hAnsi="宋体"/>
          <w:sz w:val="24"/>
          <w:szCs w:val="24"/>
          <w:lang w:val="zh-CN"/>
        </w:rPr>
      </w:pPr>
    </w:p>
    <w:p w14:paraId="72949BEE">
      <w:pPr>
        <w:spacing w:before="100" w:beforeLines="0" w:after="100" w:afterLines="0"/>
        <w:jc w:val="center"/>
        <w:rPr>
          <w:rFonts w:hint="eastAsia" w:ascii="宋体" w:hAnsi="宋体"/>
          <w:sz w:val="24"/>
          <w:szCs w:val="24"/>
          <w:lang w:val="zh-CN"/>
        </w:rPr>
      </w:pPr>
    </w:p>
    <w:p w14:paraId="2FFD1F48">
      <w:pPr>
        <w:spacing w:before="100" w:beforeLines="0" w:after="100" w:afterLines="0"/>
        <w:jc w:val="center"/>
        <w:rPr>
          <w:rFonts w:hint="eastAsia" w:ascii="宋体" w:hAnsi="宋体"/>
          <w:sz w:val="24"/>
          <w:szCs w:val="24"/>
          <w:lang w:val="zh-CN"/>
        </w:rPr>
      </w:pPr>
    </w:p>
    <w:p w14:paraId="2573A706">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3A4C78E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4C1A21DB">
      <w:pPr>
        <w:spacing w:before="100" w:beforeLines="0" w:after="100" w:afterLines="0"/>
        <w:jc w:val="left"/>
        <w:rPr>
          <w:rFonts w:hint="default" w:ascii="宋体" w:hAnsi="宋体"/>
          <w:sz w:val="24"/>
          <w:szCs w:val="24"/>
          <w:lang w:val="en-US" w:eastAsia="zh-CN"/>
        </w:rPr>
      </w:pPr>
      <w:r>
        <w:rPr>
          <w:rFonts w:hint="eastAsia" w:ascii="宋体" w:hAnsi="宋体"/>
          <w:sz w:val="24"/>
          <w:szCs w:val="24"/>
          <w:lang w:val="zh-CN"/>
        </w:rPr>
        <w:t>贯彻、执行教育法律法规和政策规定，坚持依法治教、依法治学。巩固提高</w:t>
      </w:r>
      <w:r>
        <w:rPr>
          <w:rFonts w:hint="eastAsia" w:ascii="宋体" w:hAnsi="宋体"/>
          <w:sz w:val="24"/>
          <w:szCs w:val="24"/>
          <w:lang w:val="en-US" w:eastAsia="zh-CN"/>
        </w:rPr>
        <w:t>保教</w:t>
      </w:r>
      <w:r>
        <w:rPr>
          <w:rFonts w:hint="eastAsia" w:ascii="宋体" w:hAnsi="宋体"/>
          <w:sz w:val="24"/>
          <w:szCs w:val="24"/>
          <w:lang w:val="zh-CN"/>
        </w:rPr>
        <w:t>工作成果和整体水平，配合教育局依法动员、组织适龄少年儿童入学，推进</w:t>
      </w:r>
      <w:r>
        <w:rPr>
          <w:rFonts w:hint="eastAsia" w:ascii="宋体" w:hAnsi="宋体"/>
          <w:sz w:val="24"/>
          <w:szCs w:val="24"/>
          <w:lang w:val="en-US" w:eastAsia="zh-CN"/>
        </w:rPr>
        <w:t>教育教学工作正常开展。</w:t>
      </w:r>
    </w:p>
    <w:p w14:paraId="6CA1D86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6875690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根据上述职责，</w:t>
      </w:r>
      <w:r>
        <w:rPr>
          <w:rFonts w:hint="eastAsia" w:ascii="宋体" w:hAnsi="宋体"/>
          <w:sz w:val="24"/>
          <w:szCs w:val="24"/>
          <w:lang w:val="en-US" w:eastAsia="zh-CN"/>
        </w:rPr>
        <w:t>达板完全小学</w:t>
      </w:r>
      <w:r>
        <w:rPr>
          <w:rFonts w:hint="eastAsia" w:ascii="宋体" w:hAnsi="宋体"/>
          <w:sz w:val="24"/>
          <w:szCs w:val="24"/>
          <w:lang w:val="zh-CN"/>
        </w:rPr>
        <w:t>位于</w:t>
      </w:r>
      <w:r>
        <w:rPr>
          <w:rFonts w:hint="eastAsia" w:ascii="宋体" w:hAnsi="宋体"/>
          <w:sz w:val="24"/>
          <w:szCs w:val="24"/>
          <w:lang w:val="en-US" w:eastAsia="zh-CN"/>
        </w:rPr>
        <w:t>东乡族自治县达板</w:t>
      </w:r>
      <w:r>
        <w:rPr>
          <w:rFonts w:hint="eastAsia" w:ascii="宋体" w:hAnsi="宋体"/>
          <w:sz w:val="24"/>
          <w:szCs w:val="24"/>
          <w:lang w:val="zh-CN"/>
        </w:rPr>
        <w:t>镇</w:t>
      </w:r>
      <w:r>
        <w:rPr>
          <w:rFonts w:hint="eastAsia" w:ascii="宋体" w:hAnsi="宋体"/>
          <w:sz w:val="24"/>
          <w:szCs w:val="24"/>
          <w:lang w:val="en-US" w:eastAsia="zh-CN"/>
        </w:rPr>
        <w:t>达板村达板街道</w:t>
      </w:r>
      <w:r>
        <w:rPr>
          <w:rFonts w:hint="eastAsia" w:ascii="宋体" w:hAnsi="宋体"/>
          <w:sz w:val="24"/>
          <w:szCs w:val="24"/>
          <w:lang w:val="zh-CN"/>
        </w:rPr>
        <w:t>，</w:t>
      </w:r>
      <w:r>
        <w:rPr>
          <w:rFonts w:hint="eastAsia" w:ascii="宋体" w:hAnsi="宋体"/>
          <w:sz w:val="24"/>
          <w:szCs w:val="24"/>
          <w:lang w:val="en-US" w:eastAsia="zh-CN"/>
        </w:rPr>
        <w:t>学校现有2200名学生，其中送教4名；</w:t>
      </w:r>
      <w:r>
        <w:rPr>
          <w:rFonts w:hint="eastAsia" w:ascii="宋体" w:hAnsi="宋体"/>
          <w:sz w:val="24"/>
          <w:szCs w:val="24"/>
          <w:lang w:val="zh-CN"/>
        </w:rPr>
        <w:t>计</w:t>
      </w:r>
      <w:r>
        <w:rPr>
          <w:rFonts w:hint="eastAsia" w:ascii="宋体" w:hAnsi="宋体"/>
          <w:sz w:val="24"/>
          <w:szCs w:val="24"/>
          <w:lang w:val="en-US" w:eastAsia="zh-CN"/>
        </w:rPr>
        <w:t>3</w:t>
      </w:r>
      <w:r>
        <w:rPr>
          <w:rFonts w:hint="eastAsia" w:ascii="宋体" w:hAnsi="宋体"/>
          <w:sz w:val="24"/>
          <w:szCs w:val="24"/>
          <w:lang w:val="zh-CN"/>
        </w:rPr>
        <w:t>个机构。服务半径</w:t>
      </w:r>
      <w:r>
        <w:rPr>
          <w:rFonts w:hint="eastAsia" w:ascii="宋体" w:hAnsi="宋体"/>
          <w:sz w:val="24"/>
          <w:szCs w:val="24"/>
          <w:lang w:val="en-US" w:eastAsia="zh-CN"/>
        </w:rPr>
        <w:t>2</w:t>
      </w:r>
      <w:r>
        <w:rPr>
          <w:rFonts w:hint="eastAsia" w:ascii="宋体" w:hAnsi="宋体"/>
          <w:sz w:val="24"/>
          <w:szCs w:val="24"/>
          <w:lang w:val="zh-CN"/>
        </w:rPr>
        <w:t>公里，辐射</w:t>
      </w:r>
      <w:r>
        <w:rPr>
          <w:rFonts w:hint="eastAsia" w:ascii="宋体" w:hAnsi="宋体"/>
          <w:sz w:val="24"/>
          <w:szCs w:val="24"/>
          <w:lang w:val="en-US" w:eastAsia="zh-CN"/>
        </w:rPr>
        <w:t>3</w:t>
      </w:r>
      <w:r>
        <w:rPr>
          <w:rFonts w:hint="eastAsia" w:ascii="宋体" w:hAnsi="宋体"/>
          <w:sz w:val="24"/>
          <w:szCs w:val="24"/>
          <w:lang w:val="zh-CN"/>
        </w:rPr>
        <w:t>个行政村。</w:t>
      </w:r>
    </w:p>
    <w:p w14:paraId="3CC12AE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w:t>
      </w:r>
      <w:r>
        <w:rPr>
          <w:rFonts w:hint="eastAsia" w:ascii="宋体" w:hAnsi="宋体"/>
          <w:sz w:val="24"/>
          <w:szCs w:val="24"/>
          <w:lang w:val="en-US" w:eastAsia="zh-CN"/>
        </w:rPr>
        <w:t>党建</w:t>
      </w:r>
      <w:r>
        <w:rPr>
          <w:rFonts w:hint="eastAsia" w:ascii="宋体" w:hAnsi="宋体"/>
          <w:sz w:val="24"/>
          <w:szCs w:val="24"/>
          <w:lang w:val="zh-CN"/>
        </w:rPr>
        <w:t>室</w:t>
      </w:r>
    </w:p>
    <w:p w14:paraId="453E037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主要职责：配合教育局制定符合党的教育方针和国家教育法律法规的教育发展规划并抓好组织实施和落实工作；贯彻、执行教育法律法规和政策规定，坚持依法治教、依法治学。巩固提高“两基”工作成果和整体水平，配合教育局依法动员、组织适龄儿童少年入学，严格控制辍学，推进普及九年义务教育；指导、管理、检查、评价学校的教育教学工作，提高办学质量和办学效益；负责教育教学管理及教研教改工作，全力推进素质教育实施；协助上级教育主管做好学校教师考核工作，负责教师管理、继续教育、考核考评等工作；负责财务管理，筹措资金，改善办学条件等工作。</w:t>
      </w:r>
    </w:p>
    <w:p w14:paraId="2D2424E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2．教务处</w:t>
      </w:r>
    </w:p>
    <w:p w14:paraId="425A8FA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主要职责：协助校长制定并实施教育、教学工作计划；检查并总结学校的教育教学工作；组织管理教学工作，指导各科教师贯彻课程标准，执行教学计划，开展各种教学、教研活动，提高教学质量；协助校长室、党支部、少先队对学生进行思想政治教育，有针对性的开展教育活动，向学生进行劳动教育，组织校外活动和家长会；组织安排学生的体育卫生和生活管理工作，抓好“两课”、“两操”（体育课、活动课、课间操、眼保健操和大课间活动）和学校体育运动会。搞好卫生保健工作，关心师生的身心健康；组织有关人员搞好招生、编班、学籍管理、考勤考绩、课程表编排、资料以及资料室、图书室、实验室、电教室的有关工作；每学期末对教学工作，思想教育工作和体育卫生工作，进行一次书面总结，向校长汇报。组织教师总结教学经验，积极开展期末或学年末的评优奖励活动。</w:t>
      </w:r>
    </w:p>
    <w:p w14:paraId="2C05835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3．教研组</w:t>
      </w:r>
    </w:p>
    <w:p w14:paraId="1317856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主要职责：领导并定期召开教研组会议，指导教研组制订具体教学工作计划，指导教研组的研究活动，帮助教研组总结交流教学经验；深入课堂听课，定期召开部分教师和学生的座谈会；组织好“三课”（示范课、公开课、优质课），对外公开课的赛教活动；组织开展学科竞赛和各科课外科技活动；负责科研课题的实施；与教导处共同负责“教坛新秀”、“教学能手”、“学科带头人”的评选推荐工作。</w:t>
      </w:r>
    </w:p>
    <w:p w14:paraId="44A4081B">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德育办公室</w:t>
      </w:r>
    </w:p>
    <w:p w14:paraId="0804C6C0">
      <w:pPr>
        <w:spacing w:before="100" w:beforeLines="0" w:after="100" w:afterLines="0"/>
        <w:jc w:val="left"/>
        <w:rPr>
          <w:rFonts w:hint="default" w:ascii="宋体" w:hAnsi="宋体"/>
          <w:sz w:val="24"/>
          <w:szCs w:val="24"/>
          <w:lang w:val="en-US" w:eastAsia="zh-CN"/>
        </w:rPr>
      </w:pPr>
      <w:r>
        <w:rPr>
          <w:rFonts w:hint="eastAsia" w:ascii="宋体" w:hAnsi="宋体"/>
          <w:sz w:val="24"/>
          <w:szCs w:val="24"/>
          <w:lang w:val="en-US" w:eastAsia="zh-CN"/>
        </w:rPr>
        <w:t>主要职责：</w:t>
      </w:r>
      <w:r>
        <w:rPr>
          <w:rFonts w:hint="default" w:ascii="宋体" w:hAnsi="宋体"/>
          <w:sz w:val="24"/>
          <w:szCs w:val="24"/>
          <w:lang w:val="en-US" w:eastAsia="zh-CN"/>
        </w:rPr>
        <w:t>全方面宣传、落实党教育方针,实施德育纲领、德育法规及相关文件、上级指示等,培养有理想、有道德、有文化、有纪律一代新人。定时组织全校老师学习德育理论，增强老师职业道德素质，调动德育工作者主观能动性和发明性，提升德育工作水平。组织召开学校德育专题研究会，总结上学期德育工作中成绩和不足,制订本学期德育工作指导思想、德育计划、德育目标。</w:t>
      </w:r>
    </w:p>
    <w:p w14:paraId="21FF91A0">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07896B7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r>
        <w:drawing>
          <wp:inline distT="0" distB="0" distL="114300" distR="114300">
            <wp:extent cx="5479415" cy="4194175"/>
            <wp:effectExtent l="0" t="0" r="6985" b="158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
                    <a:stretch>
                      <a:fillRect/>
                    </a:stretch>
                  </pic:blipFill>
                  <pic:spPr>
                    <a:xfrm>
                      <a:off x="0" y="0"/>
                      <a:ext cx="5479415" cy="4194175"/>
                    </a:xfrm>
                    <a:prstGeom prst="rect">
                      <a:avLst/>
                    </a:prstGeom>
                    <a:noFill/>
                    <a:ln>
                      <a:noFill/>
                    </a:ln>
                  </pic:spPr>
                </pic:pic>
              </a:graphicData>
            </a:graphic>
          </wp:inline>
        </w:drawing>
      </w:r>
      <w:bookmarkStart w:id="0" w:name="_GoBack"/>
      <w:bookmarkEnd w:id="0"/>
    </w:p>
    <w:p w14:paraId="6B549AA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r>
        <w:drawing>
          <wp:inline distT="0" distB="0" distL="114300" distR="114300">
            <wp:extent cx="5480685" cy="1635760"/>
            <wp:effectExtent l="0" t="0" r="5715"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
                    <a:stretch>
                      <a:fillRect/>
                    </a:stretch>
                  </pic:blipFill>
                  <pic:spPr>
                    <a:xfrm>
                      <a:off x="0" y="0"/>
                      <a:ext cx="5480685" cy="1635760"/>
                    </a:xfrm>
                    <a:prstGeom prst="rect">
                      <a:avLst/>
                    </a:prstGeom>
                    <a:noFill/>
                    <a:ln>
                      <a:noFill/>
                    </a:ln>
                  </pic:spPr>
                </pic:pic>
              </a:graphicData>
            </a:graphic>
          </wp:inline>
        </w:drawing>
      </w:r>
    </w:p>
    <w:p w14:paraId="7E830D8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r>
        <w:drawing>
          <wp:inline distT="0" distB="0" distL="114300" distR="114300">
            <wp:extent cx="5485765" cy="1812290"/>
            <wp:effectExtent l="0" t="0" r="635" b="165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5485765" cy="1812290"/>
                    </a:xfrm>
                    <a:prstGeom prst="rect">
                      <a:avLst/>
                    </a:prstGeom>
                    <a:noFill/>
                    <a:ln>
                      <a:noFill/>
                    </a:ln>
                  </pic:spPr>
                </pic:pic>
              </a:graphicData>
            </a:graphic>
          </wp:inline>
        </w:drawing>
      </w:r>
    </w:p>
    <w:p w14:paraId="09F3D13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r>
        <w:drawing>
          <wp:inline distT="0" distB="0" distL="114300" distR="114300">
            <wp:extent cx="5478780" cy="3794125"/>
            <wp:effectExtent l="0" t="0" r="7620" b="158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stretch>
                      <a:fillRect/>
                    </a:stretch>
                  </pic:blipFill>
                  <pic:spPr>
                    <a:xfrm>
                      <a:off x="0" y="0"/>
                      <a:ext cx="5478780" cy="3794125"/>
                    </a:xfrm>
                    <a:prstGeom prst="rect">
                      <a:avLst/>
                    </a:prstGeom>
                    <a:noFill/>
                    <a:ln>
                      <a:noFill/>
                    </a:ln>
                  </pic:spPr>
                </pic:pic>
              </a:graphicData>
            </a:graphic>
          </wp:inline>
        </w:drawing>
      </w:r>
    </w:p>
    <w:p w14:paraId="17837FB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r>
        <w:drawing>
          <wp:inline distT="0" distB="0" distL="114300" distR="114300">
            <wp:extent cx="5485130" cy="2560320"/>
            <wp:effectExtent l="0" t="0" r="1270" b="1143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8"/>
                    <a:stretch>
                      <a:fillRect/>
                    </a:stretch>
                  </pic:blipFill>
                  <pic:spPr>
                    <a:xfrm>
                      <a:off x="0" y="0"/>
                      <a:ext cx="5485130" cy="2560320"/>
                    </a:xfrm>
                    <a:prstGeom prst="rect">
                      <a:avLst/>
                    </a:prstGeom>
                    <a:noFill/>
                    <a:ln>
                      <a:noFill/>
                    </a:ln>
                  </pic:spPr>
                </pic:pic>
              </a:graphicData>
            </a:graphic>
          </wp:inline>
        </w:drawing>
      </w:r>
    </w:p>
    <w:p w14:paraId="5131E58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r>
        <w:drawing>
          <wp:inline distT="0" distB="0" distL="114300" distR="114300">
            <wp:extent cx="5483225" cy="2973070"/>
            <wp:effectExtent l="0" t="0" r="3175" b="177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9"/>
                    <a:stretch>
                      <a:fillRect/>
                    </a:stretch>
                  </pic:blipFill>
                  <pic:spPr>
                    <a:xfrm>
                      <a:off x="0" y="0"/>
                      <a:ext cx="5483225" cy="2973070"/>
                    </a:xfrm>
                    <a:prstGeom prst="rect">
                      <a:avLst/>
                    </a:prstGeom>
                    <a:noFill/>
                    <a:ln>
                      <a:noFill/>
                    </a:ln>
                  </pic:spPr>
                </pic:pic>
              </a:graphicData>
            </a:graphic>
          </wp:inline>
        </w:drawing>
      </w:r>
    </w:p>
    <w:p w14:paraId="5F45206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r>
        <w:drawing>
          <wp:inline distT="0" distB="0" distL="114300" distR="114300">
            <wp:extent cx="5480050" cy="922020"/>
            <wp:effectExtent l="0" t="0" r="6350" b="1143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
                    <a:stretch>
                      <a:fillRect/>
                    </a:stretch>
                  </pic:blipFill>
                  <pic:spPr>
                    <a:xfrm>
                      <a:off x="0" y="0"/>
                      <a:ext cx="5480050" cy="922020"/>
                    </a:xfrm>
                    <a:prstGeom prst="rect">
                      <a:avLst/>
                    </a:prstGeom>
                    <a:noFill/>
                    <a:ln>
                      <a:noFill/>
                    </a:ln>
                  </pic:spPr>
                </pic:pic>
              </a:graphicData>
            </a:graphic>
          </wp:inline>
        </w:drawing>
      </w:r>
    </w:p>
    <w:p w14:paraId="2D418E2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r>
        <w:drawing>
          <wp:inline distT="0" distB="0" distL="114300" distR="114300">
            <wp:extent cx="4810125" cy="13239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1"/>
                    <a:stretch>
                      <a:fillRect/>
                    </a:stretch>
                  </pic:blipFill>
                  <pic:spPr>
                    <a:xfrm>
                      <a:off x="0" y="0"/>
                      <a:ext cx="4810125" cy="1323975"/>
                    </a:xfrm>
                    <a:prstGeom prst="rect">
                      <a:avLst/>
                    </a:prstGeom>
                    <a:noFill/>
                    <a:ln>
                      <a:noFill/>
                    </a:ln>
                  </pic:spPr>
                </pic:pic>
              </a:graphicData>
            </a:graphic>
          </wp:inline>
        </w:drawing>
      </w:r>
    </w:p>
    <w:p w14:paraId="37BB980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r>
        <w:drawing>
          <wp:inline distT="0" distB="0" distL="114300" distR="114300">
            <wp:extent cx="5481955" cy="906145"/>
            <wp:effectExtent l="0" t="0" r="4445"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stretch>
                      <a:fillRect/>
                    </a:stretch>
                  </pic:blipFill>
                  <pic:spPr>
                    <a:xfrm>
                      <a:off x="0" y="0"/>
                      <a:ext cx="5481955" cy="906145"/>
                    </a:xfrm>
                    <a:prstGeom prst="rect">
                      <a:avLst/>
                    </a:prstGeom>
                    <a:noFill/>
                    <a:ln>
                      <a:noFill/>
                    </a:ln>
                  </pic:spPr>
                </pic:pic>
              </a:graphicData>
            </a:graphic>
          </wp:inline>
        </w:drawing>
      </w:r>
    </w:p>
    <w:p w14:paraId="72C48F08">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30E67E5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61E11334">
      <w:pPr>
        <w:spacing w:before="100" w:beforeLines="0" w:after="100" w:afterLines="0"/>
        <w:jc w:val="left"/>
        <w:rPr>
          <w:rFonts w:hint="default" w:ascii="宋体" w:hAnsi="宋体" w:eastAsia="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4986.04万元。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增加733.42万元,增长17.25%,</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教师数增加，学生数增加。</w:t>
      </w:r>
    </w:p>
    <w:p w14:paraId="0FAD080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0C624DB1">
      <w:pPr>
        <w:spacing w:before="100" w:beforeLines="0" w:after="100" w:afterLines="0"/>
        <w:jc w:val="left"/>
        <w:rPr>
          <w:rFonts w:hint="eastAsia" w:ascii="宋体" w:hAnsi="宋体"/>
          <w:b/>
          <w:bCs/>
          <w:color w:val="auto"/>
          <w:sz w:val="24"/>
          <w:szCs w:val="24"/>
          <w:lang w:val="zh-CN" w:eastAsia="zh-CN"/>
        </w:rPr>
      </w:pPr>
      <w:r>
        <w:rPr>
          <w:rFonts w:hint="eastAsia" w:ascii="宋体" w:hAnsi="宋体"/>
          <w:color w:val="auto"/>
          <w:sz w:val="24"/>
          <w:szCs w:val="24"/>
          <w:lang w:val="zh-CN"/>
        </w:rPr>
        <w:t>2023年度收入合计4841.87万元,其中：财政拨款收入4841.87万元,占100.00%；</w:t>
      </w:r>
      <w:r>
        <w:rPr>
          <w:rFonts w:hint="eastAsia" w:ascii="宋体" w:hAnsi="宋体"/>
          <w:b/>
          <w:bCs/>
          <w:color w:val="auto"/>
          <w:sz w:val="24"/>
          <w:szCs w:val="24"/>
          <w:lang w:val="zh-CN" w:eastAsia="zh-CN"/>
        </w:rPr>
        <w:t>三、支出决算情况说明</w:t>
      </w:r>
    </w:p>
    <w:p w14:paraId="3A5113D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2023年度支出合计4986.04万元,其中：基本支出4986.04万元,占100.00%；</w:t>
      </w:r>
    </w:p>
    <w:p w14:paraId="21CF81A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37AAEB3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4856.93万元。与</w:t>
      </w:r>
      <w:r>
        <w:rPr>
          <w:rFonts w:hint="eastAsia" w:ascii="宋体" w:hAnsi="宋体"/>
          <w:color w:val="auto"/>
          <w:sz w:val="24"/>
          <w:szCs w:val="24"/>
          <w:lang w:val="en-US"/>
        </w:rPr>
        <w:t>上</w:t>
      </w:r>
      <w:r>
        <w:rPr>
          <w:rFonts w:hint="eastAsia" w:ascii="宋体" w:hAnsi="宋体"/>
          <w:color w:val="auto"/>
          <w:sz w:val="24"/>
          <w:szCs w:val="24"/>
          <w:lang w:val="zh-CN"/>
        </w:rPr>
        <w:t>年相比,各增加733.42万元,增长17.79%。</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教师数增加，学生数增加。</w:t>
      </w:r>
    </w:p>
    <w:p w14:paraId="5B5C1C2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39D5D2F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5BDDB7AB">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2023年度一般公共预算财政拨款支出4856.93万元,较上年决算数增加748.49万元,增长18.22%。</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教师数增加，学生数增加。</w:t>
      </w:r>
    </w:p>
    <w:p w14:paraId="701D95FA">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4E64048E">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4856.93万元，主要用于以下方面：一般公共服务支出19.31万元,占0.4%；教育支出3785.97万元,占77.95%；社会保障和就业支出601.75万元,占12.39%；卫生健康支出210.81万元,占4.34%；住房保障支出239.08万元,占4.92%。</w:t>
      </w:r>
    </w:p>
    <w:p w14:paraId="1D810A23">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3EC514AC">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3283.82万元,支出决算为4856.93万元,完成年初预算的147.91%。其中：</w:t>
      </w:r>
    </w:p>
    <w:p w14:paraId="300DB78D">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年初预算数为39.61万元,支出决算为19.31万元,完成年初预算的48.76%,决算数小于预算数的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参加工会的人数较少。</w:t>
      </w:r>
    </w:p>
    <w:p w14:paraId="5EA3328A">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年初预算数为2544.00万元,支出决算为3785.97万元,完成年初预算的148.82%,决算数大于预算数的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教师数增加，学生数增加。</w:t>
      </w:r>
    </w:p>
    <w:p w14:paraId="1D819073">
      <w:pPr>
        <w:spacing w:before="100" w:beforeLines="0" w:after="100" w:afterLines="0"/>
        <w:jc w:val="left"/>
        <w:rPr>
          <w:rFonts w:hint="eastAsia" w:ascii="宋体" w:hAnsi="宋体"/>
          <w:color w:val="auto"/>
          <w:sz w:val="24"/>
          <w:szCs w:val="24"/>
          <w:highlight w:val="red"/>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年初预算数为325.64万元,支出决算为601.75万元,完成年初预算的184.79%,决算数大于预算数的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教师数增加，学生数增加。</w:t>
      </w: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年初预算数为133.35万元,支出决算为210.81万元,完成年初预算的158.09%,决算数大于预算数的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教师数增加，学生数增加。</w:t>
      </w:r>
    </w:p>
    <w:p w14:paraId="42576F3C">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年初预算数为241.22万元,支出决算为239.08万元,完成年初预算的99.11%,决算数小于预算数的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教师数增加，学生数增加。</w:t>
      </w:r>
    </w:p>
    <w:p w14:paraId="3856076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76409D5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2023年度一般公共预算财政拨款基本支出4856.93万元。其中：</w:t>
      </w:r>
    </w:p>
    <w:p w14:paraId="0255D2F3">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4302.42万元,较上年决算数增加800.22万元,增长22.85%,</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教师数增加，学生数增加。</w:t>
      </w:r>
      <w:r>
        <w:rPr>
          <w:rFonts w:hint="eastAsia" w:ascii="宋体" w:hAnsi="宋体"/>
          <w:color w:val="auto"/>
          <w:sz w:val="24"/>
          <w:szCs w:val="24"/>
          <w:lang w:val="zh-CN"/>
        </w:rPr>
        <w:t>人员经费用途</w:t>
      </w:r>
      <w:r>
        <w:rPr>
          <w:rFonts w:hint="eastAsia" w:ascii="宋体" w:hAnsi="宋体"/>
          <w:color w:val="FF0000"/>
          <w:sz w:val="24"/>
          <w:szCs w:val="24"/>
          <w:lang w:val="zh-CN"/>
        </w:rPr>
        <w:t>主要包括基本工资、津贴补贴、</w:t>
      </w:r>
      <w:r>
        <w:rPr>
          <w:rFonts w:hint="eastAsia" w:ascii="宋体" w:hAnsi="宋体"/>
          <w:color w:val="FF0000"/>
          <w:sz w:val="24"/>
          <w:szCs w:val="24"/>
          <w:lang w:val="en-US" w:eastAsia="zh-CN"/>
        </w:rPr>
        <w:t>生活补助、</w:t>
      </w:r>
      <w:r>
        <w:rPr>
          <w:rFonts w:hint="eastAsia" w:ascii="宋体" w:hAnsi="宋体"/>
          <w:color w:val="FF0000"/>
          <w:sz w:val="24"/>
          <w:szCs w:val="24"/>
          <w:lang w:val="zh-CN"/>
        </w:rPr>
        <w:t>奖金、社会保障缴费、</w:t>
      </w:r>
      <w:r>
        <w:rPr>
          <w:rFonts w:hint="eastAsia" w:ascii="宋体" w:hAnsi="宋体"/>
          <w:b w:val="0"/>
          <w:bCs/>
          <w:color w:val="FF0000"/>
          <w:sz w:val="24"/>
          <w:szCs w:val="24"/>
          <w:highlight w:val="none"/>
          <w:lang w:val="zh-CN"/>
        </w:rPr>
        <w:t>卫生健康支出、住房保障支出</w:t>
      </w:r>
      <w:r>
        <w:rPr>
          <w:rFonts w:hint="eastAsia" w:ascii="宋体" w:hAnsi="宋体"/>
          <w:color w:val="FF0000"/>
          <w:sz w:val="24"/>
          <w:szCs w:val="24"/>
          <w:lang w:val="zh-CN"/>
        </w:rPr>
        <w:t>。</w:t>
      </w:r>
    </w:p>
    <w:p w14:paraId="4A142A45">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554.51万元,较上年决算数减少51.73万元,下降8.53%,</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部分经费未支出，结转到下年支出</w:t>
      </w:r>
      <w:r>
        <w:rPr>
          <w:rFonts w:hint="eastAsia" w:ascii="宋体" w:hAnsi="宋体"/>
          <w:color w:val="FF0000"/>
          <w:sz w:val="24"/>
          <w:szCs w:val="24"/>
          <w:lang w:val="zh-CN"/>
        </w:rPr>
        <w:t>。</w:t>
      </w:r>
      <w:r>
        <w:rPr>
          <w:rFonts w:hint="eastAsia" w:ascii="宋体" w:hAnsi="宋体"/>
          <w:color w:val="auto"/>
          <w:sz w:val="24"/>
          <w:szCs w:val="24"/>
          <w:lang w:val="zh-CN"/>
        </w:rPr>
        <w:t>公用经费用途</w:t>
      </w:r>
      <w:r>
        <w:rPr>
          <w:rFonts w:hint="eastAsia" w:ascii="宋体" w:hAnsi="宋体"/>
          <w:color w:val="FF0000"/>
          <w:sz w:val="24"/>
          <w:szCs w:val="24"/>
          <w:lang w:val="zh-CN"/>
        </w:rPr>
        <w:t>主要包括办公费、印刷费、咨询费、手续费、</w:t>
      </w:r>
      <w:r>
        <w:rPr>
          <w:rFonts w:hint="eastAsia" w:ascii="宋体" w:hAnsi="宋体"/>
          <w:color w:val="FF0000"/>
          <w:sz w:val="24"/>
          <w:szCs w:val="24"/>
          <w:lang w:val="en-US" w:eastAsia="zh-CN"/>
        </w:rPr>
        <w:t>水费、电费、邮电费、差旅费、维修费、维护费、培训费、设备购置费、劳务费、委托业务费等</w:t>
      </w:r>
      <w:r>
        <w:rPr>
          <w:rFonts w:hint="eastAsia" w:ascii="宋体" w:hAnsi="宋体"/>
          <w:color w:val="FF0000"/>
          <w:sz w:val="24"/>
          <w:szCs w:val="24"/>
          <w:lang w:val="zh-CN"/>
        </w:rPr>
        <w:t>。</w:t>
      </w:r>
    </w:p>
    <w:p w14:paraId="730BC49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4FEE85F3">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2023年度政府性基金预算财政拨款年初结转和结余0.00万元,本年收入0.00万元,本年支出0.00万元,年末结转和结余0.00</w:t>
      </w:r>
      <w:r>
        <w:rPr>
          <w:rFonts w:hint="eastAsia" w:ascii="宋体" w:hAnsi="宋体"/>
          <w:sz w:val="24"/>
          <w:szCs w:val="24"/>
          <w:lang w:val="en-US" w:eastAsia="zh-CN"/>
        </w:rPr>
        <w:t>万元</w:t>
      </w:r>
      <w:r>
        <w:rPr>
          <w:rFonts w:hint="eastAsia" w:ascii="宋体" w:hAnsi="宋体"/>
          <w:color w:val="auto"/>
          <w:sz w:val="24"/>
          <w:szCs w:val="24"/>
          <w:lang w:val="zh-CN"/>
        </w:rPr>
        <w:t>,</w:t>
      </w:r>
      <w:r>
        <w:rPr>
          <w:rFonts w:hint="eastAsia" w:ascii="宋体" w:hAnsi="宋体"/>
          <w:color w:val="FF0000"/>
          <w:sz w:val="24"/>
          <w:szCs w:val="24"/>
          <w:lang w:val="zh-CN"/>
        </w:rPr>
        <w:t>本部门2023年度无政府性基金收入,也没有使用政府性基金安排的支出。</w:t>
      </w:r>
    </w:p>
    <w:p w14:paraId="76BD517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44856E7B">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2023年度国有资本经营预算财政拨款本年支出0.00万元,</w:t>
      </w:r>
      <w:r>
        <w:rPr>
          <w:rFonts w:hint="eastAsia" w:ascii="宋体" w:hAnsi="宋体"/>
          <w:color w:val="FF0000"/>
          <w:sz w:val="24"/>
          <w:szCs w:val="24"/>
          <w:lang w:val="zh-CN"/>
        </w:rPr>
        <w:t>本部门2023年度没有使用国有资本经营预算安排的支出。</w:t>
      </w:r>
    </w:p>
    <w:p w14:paraId="1A3F5F8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3ABE0BB3">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3460AED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b w:val="0"/>
          <w:bCs w:val="0"/>
          <w:color w:val="auto"/>
          <w:sz w:val="24"/>
          <w:szCs w:val="24"/>
          <w:lang w:val="zh-CN"/>
        </w:rPr>
        <w:t>是</w:t>
      </w:r>
      <w:r>
        <w:rPr>
          <w:rFonts w:hint="eastAsia" w:ascii="宋体" w:hAnsi="宋体"/>
          <w:b w:val="0"/>
          <w:bCs w:val="0"/>
          <w:color w:val="auto"/>
          <w:sz w:val="24"/>
          <w:szCs w:val="24"/>
          <w:lang w:val="en-US" w:eastAsia="zh-CN"/>
        </w:rPr>
        <w:t>无</w:t>
      </w:r>
      <w:r>
        <w:rPr>
          <w:rFonts w:hint="default" w:ascii="宋体" w:hAnsi="宋体"/>
          <w:b w:val="0"/>
          <w:bCs w:val="0"/>
          <w:color w:val="auto"/>
          <w:sz w:val="24"/>
          <w:szCs w:val="24"/>
          <w:lang w:val="zh-CN"/>
        </w:rPr>
        <w:t>“</w:t>
      </w:r>
      <w:r>
        <w:rPr>
          <w:rFonts w:hint="eastAsia" w:ascii="宋体" w:hAnsi="宋体"/>
          <w:b w:val="0"/>
          <w:bCs w:val="0"/>
          <w:color w:val="auto"/>
          <w:sz w:val="24"/>
          <w:szCs w:val="24"/>
          <w:lang w:val="zh-CN"/>
        </w:rPr>
        <w:t>三公</w:t>
      </w:r>
      <w:r>
        <w:rPr>
          <w:rFonts w:hint="default" w:ascii="宋体" w:hAnsi="宋体"/>
          <w:b w:val="0"/>
          <w:bCs w:val="0"/>
          <w:color w:val="auto"/>
          <w:sz w:val="24"/>
          <w:szCs w:val="24"/>
          <w:lang w:val="zh-CN"/>
        </w:rPr>
        <w:t>”</w:t>
      </w:r>
      <w:r>
        <w:rPr>
          <w:rFonts w:hint="eastAsia" w:ascii="宋体" w:hAnsi="宋体"/>
          <w:b w:val="0"/>
          <w:bCs w:val="0"/>
          <w:color w:val="auto"/>
          <w:sz w:val="24"/>
          <w:szCs w:val="24"/>
          <w:lang w:val="zh-CN"/>
        </w:rPr>
        <w:t>经费，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b w:val="0"/>
          <w:bCs w:val="0"/>
          <w:color w:val="auto"/>
          <w:sz w:val="24"/>
          <w:szCs w:val="24"/>
          <w:lang w:val="zh-CN"/>
        </w:rPr>
        <w:t>是</w:t>
      </w:r>
      <w:r>
        <w:rPr>
          <w:rFonts w:hint="eastAsia" w:ascii="宋体" w:hAnsi="宋体"/>
          <w:b w:val="0"/>
          <w:bCs w:val="0"/>
          <w:color w:val="auto"/>
          <w:sz w:val="24"/>
          <w:szCs w:val="24"/>
          <w:lang w:val="en-US" w:eastAsia="zh-CN"/>
        </w:rPr>
        <w:t>无</w:t>
      </w:r>
      <w:r>
        <w:rPr>
          <w:rFonts w:hint="default" w:ascii="宋体" w:hAnsi="宋体"/>
          <w:b w:val="0"/>
          <w:bCs w:val="0"/>
          <w:color w:val="auto"/>
          <w:sz w:val="24"/>
          <w:szCs w:val="24"/>
          <w:lang w:val="zh-CN"/>
        </w:rPr>
        <w:t>“</w:t>
      </w:r>
      <w:r>
        <w:rPr>
          <w:rFonts w:hint="eastAsia" w:ascii="宋体" w:hAnsi="宋体"/>
          <w:b w:val="0"/>
          <w:bCs w:val="0"/>
          <w:color w:val="auto"/>
          <w:sz w:val="24"/>
          <w:szCs w:val="24"/>
          <w:lang w:val="zh-CN"/>
        </w:rPr>
        <w:t>三公</w:t>
      </w:r>
      <w:r>
        <w:rPr>
          <w:rFonts w:hint="default" w:ascii="宋体" w:hAnsi="宋体"/>
          <w:b w:val="0"/>
          <w:bCs w:val="0"/>
          <w:color w:val="auto"/>
          <w:sz w:val="24"/>
          <w:szCs w:val="24"/>
          <w:lang w:val="zh-CN"/>
        </w:rPr>
        <w:t>”</w:t>
      </w:r>
      <w:r>
        <w:rPr>
          <w:rFonts w:hint="eastAsia" w:ascii="宋体" w:hAnsi="宋体"/>
          <w:b w:val="0"/>
          <w:bCs w:val="0"/>
          <w:color w:val="auto"/>
          <w:sz w:val="24"/>
          <w:szCs w:val="24"/>
          <w:lang w:val="zh-CN"/>
        </w:rPr>
        <w:t>经费。</w:t>
      </w:r>
    </w:p>
    <w:p w14:paraId="79528A21">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6EE2076A">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因公出国(境)费用,</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因公出国(境)费用,</w:t>
      </w:r>
    </w:p>
    <w:p w14:paraId="50DD3A07">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w:t>
      </w:r>
    </w:p>
    <w:p w14:paraId="74197A9B">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w:t>
      </w:r>
    </w:p>
    <w:p w14:paraId="2E1274B3">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w:t>
      </w:r>
    </w:p>
    <w:p w14:paraId="051A0FFE">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FF0000"/>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w:t>
      </w:r>
    </w:p>
    <w:p w14:paraId="6DDFF0FA">
      <w:pPr>
        <w:spacing w:before="100" w:beforeLines="0" w:after="100" w:afterLines="0"/>
        <w:jc w:val="left"/>
        <w:rPr>
          <w:rFonts w:hint="eastAsia" w:ascii="宋体" w:hAnsi="宋体"/>
          <w:b w:val="0"/>
          <w:bCs w:val="0"/>
          <w:color w:val="auto"/>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外事接待费。</w:t>
      </w:r>
    </w:p>
    <w:p w14:paraId="75A183C0">
      <w:p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外事接待费。</w:t>
      </w:r>
    </w:p>
    <w:p w14:paraId="7F868F3E">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28B5A40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共计0个团组,0人；</w:t>
      </w:r>
      <w:r>
        <w:rPr>
          <w:rFonts w:hint="eastAsia" w:ascii="宋体" w:hAnsi="宋体"/>
          <w:b/>
          <w:color w:val="auto"/>
          <w:sz w:val="24"/>
          <w:szCs w:val="24"/>
          <w:lang w:val="zh-CN"/>
        </w:rPr>
        <w:t>公务用车购置</w:t>
      </w:r>
      <w:r>
        <w:rPr>
          <w:rFonts w:hint="eastAsia" w:ascii="宋体" w:hAnsi="宋体"/>
          <w:color w:val="auto"/>
          <w:sz w:val="24"/>
          <w:szCs w:val="24"/>
          <w:lang w:val="zh-CN"/>
        </w:rPr>
        <w:t>0辆,</w:t>
      </w:r>
      <w:r>
        <w:rPr>
          <w:rFonts w:hint="eastAsia" w:ascii="宋体" w:hAnsi="宋体"/>
          <w:b/>
          <w:color w:val="auto"/>
          <w:sz w:val="24"/>
          <w:szCs w:val="24"/>
          <w:lang w:val="zh-CN"/>
        </w:rPr>
        <w:t>公务用车保有量</w:t>
      </w:r>
      <w:r>
        <w:rPr>
          <w:rFonts w:hint="eastAsia" w:ascii="宋体" w:hAnsi="宋体"/>
          <w:color w:val="auto"/>
          <w:sz w:val="24"/>
          <w:szCs w:val="24"/>
          <w:lang w:val="zh-CN"/>
        </w:rPr>
        <w:t>为0辆；</w:t>
      </w:r>
      <w:r>
        <w:rPr>
          <w:rFonts w:hint="eastAsia" w:ascii="宋体" w:hAnsi="宋体"/>
          <w:b/>
          <w:color w:val="auto"/>
          <w:sz w:val="24"/>
          <w:szCs w:val="24"/>
          <w:lang w:val="zh-CN"/>
        </w:rPr>
        <w:t>国内公务接待</w:t>
      </w:r>
      <w:r>
        <w:rPr>
          <w:rFonts w:hint="eastAsia" w:ascii="宋体" w:hAnsi="宋体"/>
          <w:color w:val="auto"/>
          <w:sz w:val="24"/>
          <w:szCs w:val="24"/>
          <w:lang w:val="zh-CN"/>
        </w:rPr>
        <w:t>0批次0人,其中：</w:t>
      </w:r>
      <w:r>
        <w:rPr>
          <w:rFonts w:hint="eastAsia" w:ascii="宋体" w:hAnsi="宋体"/>
          <w:b/>
          <w:color w:val="auto"/>
          <w:sz w:val="24"/>
          <w:szCs w:val="24"/>
          <w:lang w:val="zh-CN"/>
        </w:rPr>
        <w:t>外事接待</w:t>
      </w:r>
      <w:r>
        <w:rPr>
          <w:rFonts w:hint="eastAsia" w:ascii="宋体" w:hAnsi="宋体"/>
          <w:color w:val="auto"/>
          <w:sz w:val="24"/>
          <w:szCs w:val="24"/>
          <w:lang w:val="zh-CN"/>
        </w:rPr>
        <w:t>0批次,0人；</w:t>
      </w:r>
      <w:r>
        <w:rPr>
          <w:rFonts w:hint="eastAsia" w:ascii="宋体" w:hAnsi="宋体"/>
          <w:b/>
          <w:color w:val="auto"/>
          <w:sz w:val="24"/>
          <w:szCs w:val="24"/>
          <w:lang w:val="zh-CN"/>
        </w:rPr>
        <w:t>国(境)外公务接待</w:t>
      </w:r>
      <w:r>
        <w:rPr>
          <w:rFonts w:hint="eastAsia" w:ascii="宋体" w:hAnsi="宋体"/>
          <w:color w:val="auto"/>
          <w:sz w:val="24"/>
          <w:szCs w:val="24"/>
          <w:lang w:val="zh-CN"/>
        </w:rPr>
        <w:t>0批次,0人。</w:t>
      </w:r>
    </w:p>
    <w:p w14:paraId="18A2B46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2B1B57B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2023年度本部门机关运行经费支出0.00万元,2023年度无机关运行相关经费。</w:t>
      </w:r>
    </w:p>
    <w:p w14:paraId="5E7AFB63">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机关运行经费较上年决算数减少0.0万元,下降%,</w:t>
      </w:r>
      <w:r>
        <w:rPr>
          <w:rFonts w:hint="eastAsia" w:ascii="宋体" w:hAnsi="宋体"/>
          <w:color w:val="FF0000"/>
          <w:sz w:val="24"/>
          <w:szCs w:val="24"/>
          <w:lang w:val="zh-CN"/>
        </w:rPr>
        <w:t>主要原因是</w:t>
      </w:r>
      <w:r>
        <w:rPr>
          <w:rFonts w:hint="eastAsia" w:ascii="宋体" w:hAnsi="宋体"/>
          <w:color w:val="auto"/>
          <w:sz w:val="24"/>
          <w:szCs w:val="24"/>
          <w:lang w:val="zh-CN"/>
        </w:rPr>
        <w:t>2023年度无机关运行相关经费。本年度会议费支出0.00万元,较上年决算数减少0.0万元,下降%,</w:t>
      </w:r>
      <w:r>
        <w:rPr>
          <w:rFonts w:hint="eastAsia" w:ascii="宋体" w:hAnsi="宋体"/>
          <w:color w:val="FF0000"/>
          <w:sz w:val="24"/>
          <w:szCs w:val="24"/>
          <w:lang w:val="zh-CN"/>
        </w:rPr>
        <w:t>主要原因是</w:t>
      </w:r>
      <w:r>
        <w:rPr>
          <w:rFonts w:hint="eastAsia" w:ascii="宋体" w:hAnsi="宋体"/>
          <w:color w:val="auto"/>
          <w:sz w:val="24"/>
          <w:szCs w:val="24"/>
          <w:lang w:val="zh-CN"/>
        </w:rPr>
        <w:t>2023年度无会议费支出。本年度培训费支出1.94万元,较上年决算数减少0.74万元,下降27.61%,</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部分培训费到下年支出</w:t>
      </w:r>
      <w:r>
        <w:rPr>
          <w:rFonts w:hint="eastAsia" w:ascii="宋体" w:hAnsi="宋体"/>
          <w:color w:val="FF0000"/>
          <w:sz w:val="24"/>
          <w:szCs w:val="24"/>
          <w:lang w:val="zh-CN"/>
        </w:rPr>
        <w:t>。</w:t>
      </w:r>
    </w:p>
    <w:p w14:paraId="3FC54B3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679ADA3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52.36万元,其中：政府采购货物支出52.36万元、政府采购工程支出0.00万元、政府采购服务支出0.00万元。授予中小企业合同金额52.36万元,占政府采购支出总额的100.00%,其中：授予小微企业合同金额52.36万元,占政府采购支出总额的100.00%。</w:t>
      </w:r>
    </w:p>
    <w:p w14:paraId="2961FDB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1FEA3E6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14:paraId="7A1CBD4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681E724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431D4726">
      <w:pPr>
        <w:spacing w:before="100" w:beforeLines="0" w:after="100" w:afterLines="0"/>
        <w:jc w:val="left"/>
        <w:rPr>
          <w:rFonts w:hint="eastAsia" w:ascii="宋体" w:hAnsi="宋体"/>
          <w:color w:val="FF0000"/>
          <w:sz w:val="24"/>
          <w:szCs w:val="24"/>
          <w:lang w:val="zh-CN"/>
        </w:rPr>
      </w:pPr>
    </w:p>
    <w:p w14:paraId="5F863511">
      <w:pPr>
        <w:spacing w:before="100" w:beforeLines="0" w:after="100" w:afterLines="0"/>
        <w:jc w:val="left"/>
        <w:rPr>
          <w:rFonts w:hint="eastAsia" w:ascii="宋体" w:hAnsi="宋体"/>
          <w:color w:val="auto"/>
          <w:sz w:val="24"/>
          <w:szCs w:val="24"/>
          <w:lang w:val="zh-CN"/>
        </w:rPr>
      </w:pPr>
    </w:p>
    <w:p w14:paraId="1AF56586">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5EF672D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6E6FE976">
      <w:pPr>
        <w:keepNext/>
        <w:keepLines/>
        <w:suppressLineNumbers/>
        <w:spacing w:beforeLines="0" w:afterLines="0"/>
        <w:ind w:firstLine="480" w:firstLineChars="200"/>
        <w:jc w:val="both"/>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en-US"/>
        </w:rPr>
        <w:t>个,二级项目</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en-US"/>
        </w:rPr>
        <w:t>个,共涉及资金</w:t>
      </w:r>
      <w:r>
        <w:rPr>
          <w:rFonts w:hint="eastAsia" w:ascii="宋体" w:hAnsi="宋体" w:eastAsia="宋体" w:cs="宋体"/>
          <w:color w:val="000000"/>
          <w:kern w:val="0"/>
          <w:sz w:val="24"/>
          <w:szCs w:val="24"/>
          <w:lang w:val="en-US" w:eastAsia="zh-CN"/>
        </w:rPr>
        <w:t>0万元</w:t>
      </w:r>
      <w:r>
        <w:rPr>
          <w:rFonts w:hint="eastAsia" w:ascii="宋体" w:hAnsi="宋体" w:eastAsia="宋体" w:cs="宋体"/>
          <w:color w:val="000000"/>
          <w:kern w:val="0"/>
          <w:sz w:val="24"/>
          <w:szCs w:val="24"/>
          <w:lang w:val="en-US"/>
        </w:rPr>
        <w:t>,占一般公共预算项目支出总额的</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en-US"/>
        </w:rPr>
        <w:t>%。对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val="en-US"/>
        </w:rPr>
        <w:t>个政府性基金预算项目开展绩效自评,共涉及资金</w:t>
      </w:r>
      <w:r>
        <w:rPr>
          <w:rFonts w:hint="eastAsia" w:ascii="宋体" w:hAnsi="宋体" w:eastAsia="宋体" w:cs="宋体"/>
          <w:color w:val="000000"/>
          <w:kern w:val="0"/>
          <w:sz w:val="24"/>
          <w:szCs w:val="24"/>
          <w:lang w:val="en-US" w:eastAsia="zh-CN"/>
        </w:rPr>
        <w:t>1.6万元</w:t>
      </w:r>
      <w:r>
        <w:rPr>
          <w:rFonts w:hint="eastAsia" w:ascii="宋体" w:hAnsi="宋体" w:eastAsia="宋体" w:cs="宋体"/>
          <w:color w:val="000000"/>
          <w:kern w:val="0"/>
          <w:sz w:val="24"/>
          <w:szCs w:val="24"/>
          <w:lang w:val="en-US"/>
        </w:rPr>
        <w:t>,占政府性基金预算项目支出总额的</w:t>
      </w:r>
      <w:r>
        <w:rPr>
          <w:rFonts w:hint="eastAsia" w:ascii="宋体" w:hAnsi="宋体" w:eastAsia="宋体" w:cs="宋体"/>
          <w:color w:val="000000"/>
          <w:kern w:val="0"/>
          <w:sz w:val="24"/>
          <w:szCs w:val="24"/>
          <w:lang w:val="en-US" w:eastAsia="zh-CN"/>
        </w:rPr>
        <w:t>100</w:t>
      </w:r>
      <w:r>
        <w:rPr>
          <w:rFonts w:hint="eastAsia" w:ascii="宋体" w:hAnsi="宋体" w:eastAsia="宋体" w:cs="宋体"/>
          <w:color w:val="000000"/>
          <w:kern w:val="0"/>
          <w:sz w:val="24"/>
          <w:szCs w:val="24"/>
          <w:lang w:val="en-US"/>
        </w:rPr>
        <w:t>%。组织对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en-US"/>
        </w:rPr>
        <w:t>个国有资本经营预算项目开展绩效自评,共涉及资金</w:t>
      </w:r>
      <w:r>
        <w:rPr>
          <w:rFonts w:hint="eastAsia" w:ascii="宋体" w:hAnsi="宋体" w:eastAsia="宋体" w:cs="宋体"/>
          <w:color w:val="000000"/>
          <w:kern w:val="0"/>
          <w:sz w:val="24"/>
          <w:szCs w:val="24"/>
          <w:lang w:val="en-US" w:eastAsia="zh-CN"/>
        </w:rPr>
        <w:t>0万元</w:t>
      </w:r>
      <w:r>
        <w:rPr>
          <w:rFonts w:hint="eastAsia" w:ascii="宋体" w:hAnsi="宋体" w:eastAsia="宋体" w:cs="宋体"/>
          <w:color w:val="000000"/>
          <w:kern w:val="0"/>
          <w:sz w:val="24"/>
          <w:szCs w:val="24"/>
          <w:lang w:val="en-US"/>
        </w:rPr>
        <w:t>,占国有资本经营预算项目支出总额的</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en-US"/>
        </w:rPr>
        <w:t>%。从评价情况来看,</w:t>
      </w:r>
      <w:r>
        <w:rPr>
          <w:rFonts w:hint="eastAsia" w:ascii="宋体" w:hAnsi="宋体" w:eastAsia="宋体" w:cs="宋体"/>
          <w:color w:val="000000"/>
          <w:kern w:val="0"/>
          <w:sz w:val="24"/>
          <w:szCs w:val="24"/>
          <w:lang w:val="en-US" w:eastAsia="zh-CN"/>
        </w:rPr>
        <w:t>基本情况良好。</w:t>
      </w:r>
    </w:p>
    <w:p w14:paraId="5C65A8F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1E7917D1">
      <w:pPr>
        <w:numPr>
          <w:ilvl w:val="0"/>
          <w:numId w:val="0"/>
        </w:numPr>
        <w:spacing w:before="100" w:beforeLines="0" w:after="100" w:afterLines="0"/>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我部门在2023年度，组织开展绩效自评项目共0个，其中，单位整体支出0个，项目支出0个，转移支付项目0个，绩效自评覆盖率为 100%。绩效自评结果随部门决算报送财政和随决算公开情况：无。</w:t>
      </w:r>
    </w:p>
    <w:p w14:paraId="095F7BE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74CEB408">
      <w:pPr>
        <w:numPr>
          <w:ilvl w:val="0"/>
          <w:numId w:val="0"/>
        </w:numPr>
        <w:spacing w:before="100" w:beforeLines="0" w:after="100" w:afterLines="0"/>
        <w:ind w:firstLine="480" w:firstLineChars="200"/>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根据2023年度绩效运行监控、绩效自评等情况，当年盘活财政资金0万元，2024年度增加（减少）部门预算项目 0个，增长率/压减率0%。同时对政策和项目资金管理作出调整的</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zh-CN" w:eastAsia="zh-CN"/>
        </w:rPr>
        <w:t>个。</w:t>
      </w:r>
    </w:p>
    <w:p w14:paraId="7AAED116">
      <w:pPr>
        <w:spacing w:before="100" w:beforeLines="0" w:after="100" w:afterLines="0"/>
        <w:jc w:val="both"/>
        <w:rPr>
          <w:rFonts w:hint="eastAsia" w:asciiTheme="minorEastAsia" w:hAnsiTheme="minorEastAsia" w:eastAsiaTheme="minorEastAsia" w:cstheme="minorEastAsia"/>
          <w:color w:val="auto"/>
          <w:sz w:val="24"/>
          <w:szCs w:val="24"/>
          <w:lang w:val="zh-CN"/>
        </w:rPr>
      </w:pPr>
    </w:p>
    <w:p w14:paraId="47142340">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5874D60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1676FC1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344B24A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3AD2D81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116755CD">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515556A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504A685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7654714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027B940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09C703C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67C8DDE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60F7AEF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193248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AB433D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3145F29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108EB9BA">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2A17DED6">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14:paraId="42D39377">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FAB7A8FB"/>
    <w:multiLevelType w:val="singleLevel"/>
    <w:tmpl w:val="FAB7A8FB"/>
    <w:lvl w:ilvl="0" w:tentative="0">
      <w:start w:val="1"/>
      <w:numFmt w:val="chineseCounting"/>
      <w:suff w:val="nothing"/>
      <w:lvlText w:val="%1、"/>
      <w:lvlJc w:val="left"/>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ZmMxMjY5NWQ2MTQxODA2MjgxNDcwMTkyZTEzMDEifQ=="/>
  </w:docVars>
  <w:rsids>
    <w:rsidRoot w:val="00000000"/>
    <w:rsid w:val="31D972CC"/>
    <w:rsid w:val="4A23526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Props1.xml><?xml version="1.0" encoding="utf-8"?>
<ds:datastoreItem xmlns:ds="http://schemas.openxmlformats.org/officeDocument/2006/customXml" ds:itemID="{d0665b05-08ea-409d-a64b-2812a744b0e5}">
  <ds:schemaRefs/>
</ds:datastoreItem>
</file>

<file path=customXml/itemProps2.xml><?xml version="1.0" encoding="utf-8"?>
<ds:datastoreItem xmlns:ds="http://schemas.openxmlformats.org/officeDocument/2006/customXml" ds:itemID="{072fbbca-bc72-44ad-929f-3162bad01da0}">
  <ds:schemaRefs/>
</ds:datastoreItem>
</file>

<file path=customXml/itemProps3.xml><?xml version="1.0" encoding="utf-8"?>
<ds:datastoreItem xmlns:ds="http://schemas.openxmlformats.org/officeDocument/2006/customXml" ds:itemID="{6ce2c780-6d30-4018-9e0a-c6d6e0a726d5}">
  <ds:schemaRefs/>
</ds:datastoreItem>
</file>

<file path=customXml/itemProps4.xml><?xml version="1.0" encoding="utf-8"?>
<ds:datastoreItem xmlns:ds="http://schemas.openxmlformats.org/officeDocument/2006/customXml" ds:itemID="{5a50d0bf-188a-4c83-a017-65ad407b7969}">
  <ds:schemaRefs/>
</ds:datastoreItem>
</file>

<file path=customXml/itemProps5.xml><?xml version="1.0" encoding="utf-8"?>
<ds:datastoreItem xmlns:ds="http://schemas.openxmlformats.org/officeDocument/2006/customXml" ds:itemID="{823e6bdd-8a87-46a7-a6b1-bb2b74f566d0}">
  <ds:schemaRefs/>
</ds:datastoreItem>
</file>

<file path=customXml/itemProps6.xml><?xml version="1.0" encoding="utf-8"?>
<ds:datastoreItem xmlns:ds="http://schemas.openxmlformats.org/officeDocument/2006/customXml" ds:itemID="{a12b906e-2e08-4cc1-9e8d-356ba853d97b}">
  <ds:schemaRefs/>
</ds:datastoreItem>
</file>

<file path=customXml/itemProps7.xml><?xml version="1.0" encoding="utf-8"?>
<ds:datastoreItem xmlns:ds="http://schemas.openxmlformats.org/officeDocument/2006/customXml" ds:itemID="{3c20f843-86fe-4124-afdb-b2df8c5783ec}">
  <ds:schemaRefs/>
</ds:datastoreItem>
</file>

<file path=customXml/itemProps8.xml><?xml version="1.0" encoding="utf-8"?>
<ds:datastoreItem xmlns:ds="http://schemas.openxmlformats.org/officeDocument/2006/customXml" ds:itemID="{fdfc9460-7458-4a8c-9d56-7bcc35c42dcd}">
  <ds:schemaRefs/>
</ds:datastoreItem>
</file>

<file path=customXml/itemProps9.xml><?xml version="1.0" encoding="utf-8"?>
<ds:datastoreItem xmlns:ds="http://schemas.openxmlformats.org/officeDocument/2006/customXml" ds:itemID="{cccb7956-d572-40b0-b958-db8b49b2d5a7}">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7293</Words>
  <Characters>8502</Characters>
  <Lines>0</Lines>
  <Paragraphs>0</Paragraphs>
  <TotalTime>0</TotalTime>
  <ScaleCrop>false</ScaleCrop>
  <LinksUpToDate>false</LinksUpToDate>
  <CharactersWithSpaces>8506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东农机</cp:lastModifiedBy>
  <dcterms:modified xsi:type="dcterms:W3CDTF">2024-09-06T04:31:14Z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75E0FBE717E04BEEA8830714D325814D</vt:lpwstr>
  </property>
</Properties>
</file>