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9523F5">
      <w:pPr>
        <w:spacing w:before="100" w:beforeLines="0" w:after="100" w:afterLines="0"/>
        <w:jc w:val="center"/>
        <w:rPr>
          <w:rFonts w:hint="eastAsia" w:ascii="宋体" w:hAnsi="宋体"/>
          <w:color w:val="000000" w:themeColor="text1"/>
          <w:sz w:val="24"/>
          <w:szCs w:val="24"/>
          <w:lang w:val="zh-CN"/>
          <w14:textFill>
            <w14:solidFill>
              <w14:schemeClr w14:val="tx1"/>
            </w14:solidFill>
          </w14:textFill>
        </w:rPr>
      </w:pPr>
    </w:p>
    <w:p w14:paraId="356559AC">
      <w:pPr>
        <w:spacing w:before="100" w:beforeLines="0" w:after="100" w:afterLines="0"/>
        <w:jc w:val="center"/>
        <w:rPr>
          <w:rFonts w:hint="eastAsia" w:ascii="宋体" w:hAnsi="宋体"/>
          <w:color w:val="000000" w:themeColor="text1"/>
          <w:sz w:val="24"/>
          <w:szCs w:val="24"/>
          <w:lang w:val="zh-CN"/>
          <w14:textFill>
            <w14:solidFill>
              <w14:schemeClr w14:val="tx1"/>
            </w14:solidFill>
          </w14:textFill>
        </w:rPr>
      </w:pPr>
    </w:p>
    <w:p w14:paraId="2C79F0E9">
      <w:pPr>
        <w:spacing w:before="100" w:beforeLines="0" w:after="100" w:afterLines="0"/>
        <w:jc w:val="center"/>
        <w:rPr>
          <w:rFonts w:hint="eastAsia" w:ascii="宋体" w:hAnsi="宋体"/>
          <w:color w:val="000000" w:themeColor="text1"/>
          <w:sz w:val="24"/>
          <w:szCs w:val="24"/>
          <w:lang w:val="zh-CN"/>
          <w14:textFill>
            <w14:solidFill>
              <w14:schemeClr w14:val="tx1"/>
            </w14:solidFill>
          </w14:textFill>
        </w:rPr>
      </w:pPr>
    </w:p>
    <w:p w14:paraId="745A64C6">
      <w:pPr>
        <w:spacing w:before="100" w:beforeLines="0" w:after="100" w:afterLines="0"/>
        <w:jc w:val="center"/>
        <w:rPr>
          <w:rFonts w:hint="eastAsia" w:ascii="宋体" w:hAnsi="宋体"/>
          <w:color w:val="000000" w:themeColor="text1"/>
          <w:sz w:val="24"/>
          <w:szCs w:val="24"/>
          <w:lang w:val="zh-CN"/>
          <w14:textFill>
            <w14:solidFill>
              <w14:schemeClr w14:val="tx1"/>
            </w14:solidFill>
          </w14:textFill>
        </w:rPr>
      </w:pPr>
    </w:p>
    <w:p w14:paraId="5D73945D">
      <w:pPr>
        <w:spacing w:before="100" w:beforeLines="0" w:after="100" w:afterLines="0"/>
        <w:jc w:val="center"/>
        <w:rPr>
          <w:rFonts w:hint="eastAsia" w:ascii="宋体" w:hAnsi="宋体"/>
          <w:color w:val="000000" w:themeColor="text1"/>
          <w:sz w:val="24"/>
          <w:szCs w:val="24"/>
          <w:lang w:val="zh-CN"/>
          <w14:textFill>
            <w14:solidFill>
              <w14:schemeClr w14:val="tx1"/>
            </w14:solidFill>
          </w14:textFill>
        </w:rPr>
      </w:pPr>
    </w:p>
    <w:p w14:paraId="1D1E7716">
      <w:pPr>
        <w:spacing w:before="100" w:beforeLines="0" w:after="100" w:afterLines="0"/>
        <w:jc w:val="center"/>
        <w:rPr>
          <w:rFonts w:hint="eastAsia" w:ascii="宋体" w:hAnsi="宋体"/>
          <w:color w:val="000000" w:themeColor="text1"/>
          <w:sz w:val="24"/>
          <w:szCs w:val="24"/>
          <w:lang w:val="zh-CN"/>
          <w14:textFill>
            <w14:solidFill>
              <w14:schemeClr w14:val="tx1"/>
            </w14:solidFill>
          </w14:textFill>
        </w:rPr>
      </w:pPr>
    </w:p>
    <w:p w14:paraId="26030A57">
      <w:pPr>
        <w:spacing w:before="100" w:beforeLines="0" w:after="100" w:afterLines="0"/>
        <w:jc w:val="center"/>
        <w:rPr>
          <w:rFonts w:hint="eastAsia" w:ascii="宋体" w:hAnsi="宋体"/>
          <w:color w:val="000000" w:themeColor="text1"/>
          <w:sz w:val="24"/>
          <w:szCs w:val="24"/>
          <w:lang w:val="zh-CN"/>
          <w14:textFill>
            <w14:solidFill>
              <w14:schemeClr w14:val="tx1"/>
            </w14:solidFill>
          </w14:textFill>
        </w:rPr>
      </w:pPr>
    </w:p>
    <w:p w14:paraId="26D64109">
      <w:pPr>
        <w:spacing w:before="100" w:beforeLines="0" w:after="100" w:afterLines="0"/>
        <w:jc w:val="center"/>
        <w:rPr>
          <w:rFonts w:hint="eastAsia" w:ascii="宋体" w:hAnsi="宋体"/>
          <w:color w:val="000000" w:themeColor="text1"/>
          <w:sz w:val="24"/>
          <w:szCs w:val="24"/>
          <w:lang w:val="zh-CN"/>
          <w14:textFill>
            <w14:solidFill>
              <w14:schemeClr w14:val="tx1"/>
            </w14:solidFill>
          </w14:textFill>
        </w:rPr>
      </w:pPr>
    </w:p>
    <w:p w14:paraId="3F2F9EDF">
      <w:pPr>
        <w:spacing w:before="100" w:beforeLines="0" w:after="100" w:afterLines="0"/>
        <w:jc w:val="center"/>
        <w:rPr>
          <w:rFonts w:hint="eastAsia" w:ascii="宋体" w:hAnsi="宋体"/>
          <w:color w:val="000000" w:themeColor="text1"/>
          <w:sz w:val="24"/>
          <w:szCs w:val="24"/>
          <w:lang w:val="zh-CN"/>
          <w14:textFill>
            <w14:solidFill>
              <w14:schemeClr w14:val="tx1"/>
            </w14:solidFill>
          </w14:textFill>
        </w:rPr>
      </w:pPr>
    </w:p>
    <w:p w14:paraId="0CFD24FD">
      <w:pPr>
        <w:spacing w:before="100" w:beforeLines="0" w:after="100" w:afterLines="0"/>
        <w:jc w:val="center"/>
        <w:rPr>
          <w:rFonts w:hint="eastAsia" w:ascii="宋体" w:hAnsi="宋体"/>
          <w:color w:val="000000" w:themeColor="text1"/>
          <w:sz w:val="24"/>
          <w:szCs w:val="24"/>
          <w:lang w:val="zh-CN"/>
          <w14:textFill>
            <w14:solidFill>
              <w14:schemeClr w14:val="tx1"/>
            </w14:solidFill>
          </w14:textFill>
        </w:rPr>
      </w:pPr>
    </w:p>
    <w:p w14:paraId="03D8C967">
      <w:pPr>
        <w:spacing w:before="100" w:beforeLines="0" w:after="100" w:afterLines="0"/>
        <w:jc w:val="center"/>
        <w:rPr>
          <w:rFonts w:hint="eastAsia" w:ascii="宋体" w:hAnsi="宋体"/>
          <w:color w:val="000000" w:themeColor="text1"/>
          <w:sz w:val="24"/>
          <w:szCs w:val="24"/>
          <w:lang w:val="zh-CN"/>
          <w14:textFill>
            <w14:solidFill>
              <w14:schemeClr w14:val="tx1"/>
            </w14:solidFill>
          </w14:textFill>
        </w:rPr>
      </w:pPr>
    </w:p>
    <w:p w14:paraId="2AA9670D">
      <w:pPr>
        <w:spacing w:before="100" w:beforeLines="0" w:after="100" w:afterLines="0"/>
        <w:jc w:val="center"/>
        <w:rPr>
          <w:rFonts w:hint="eastAsia" w:ascii="宋体" w:hAnsi="宋体"/>
          <w:color w:val="000000" w:themeColor="text1"/>
          <w:sz w:val="24"/>
          <w:szCs w:val="24"/>
          <w:lang w:val="zh-CN"/>
          <w14:textFill>
            <w14:solidFill>
              <w14:schemeClr w14:val="tx1"/>
            </w14:solidFill>
          </w14:textFill>
        </w:rPr>
      </w:pPr>
    </w:p>
    <w:p w14:paraId="29534F3C">
      <w:pPr>
        <w:spacing w:before="100" w:beforeLines="0" w:after="100" w:afterLines="0"/>
        <w:jc w:val="center"/>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2023年度</w:t>
      </w:r>
    </w:p>
    <w:p w14:paraId="253B82EB">
      <w:pPr>
        <w:spacing w:before="100" w:beforeLines="0" w:after="100" w:afterLines="0"/>
        <w:jc w:val="center"/>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东乡族自治县车家湾乡人民政府部门决算</w:t>
      </w:r>
    </w:p>
    <w:p w14:paraId="6C02EF82">
      <w:pPr>
        <w:spacing w:before="100" w:beforeLines="0" w:after="100" w:afterLines="0"/>
        <w:jc w:val="center"/>
        <w:rPr>
          <w:rFonts w:hint="eastAsia" w:ascii="宋体" w:hAnsi="宋体"/>
          <w:color w:val="000000" w:themeColor="text1"/>
          <w:sz w:val="24"/>
          <w:szCs w:val="24"/>
          <w:lang w:val="zh-CN"/>
          <w14:textFill>
            <w14:solidFill>
              <w14:schemeClr w14:val="tx1"/>
            </w14:solidFill>
          </w14:textFill>
        </w:rPr>
      </w:pPr>
    </w:p>
    <w:p w14:paraId="54706F30">
      <w:pPr>
        <w:spacing w:before="100" w:beforeLines="0" w:after="100" w:afterLines="0"/>
        <w:jc w:val="center"/>
        <w:rPr>
          <w:rFonts w:hint="eastAsia" w:ascii="宋体" w:hAnsi="宋体"/>
          <w:color w:val="000000" w:themeColor="text1"/>
          <w:sz w:val="24"/>
          <w:szCs w:val="24"/>
          <w:lang w:val="zh-CN"/>
          <w14:textFill>
            <w14:solidFill>
              <w14:schemeClr w14:val="tx1"/>
            </w14:solidFill>
          </w14:textFill>
        </w:rPr>
      </w:pPr>
    </w:p>
    <w:p w14:paraId="3E136A1C">
      <w:pPr>
        <w:spacing w:before="100" w:beforeLines="0" w:after="100" w:afterLines="0"/>
        <w:jc w:val="center"/>
        <w:rPr>
          <w:rFonts w:hint="eastAsia" w:ascii="宋体" w:hAnsi="宋体"/>
          <w:color w:val="000000" w:themeColor="text1"/>
          <w:sz w:val="24"/>
          <w:szCs w:val="24"/>
          <w:lang w:val="zh-CN"/>
          <w14:textFill>
            <w14:solidFill>
              <w14:schemeClr w14:val="tx1"/>
            </w14:solidFill>
          </w14:textFill>
        </w:rPr>
      </w:pPr>
    </w:p>
    <w:p w14:paraId="7A6CB2D1">
      <w:pPr>
        <w:spacing w:before="100" w:beforeLines="0" w:after="100" w:afterLines="0"/>
        <w:jc w:val="center"/>
        <w:rPr>
          <w:rFonts w:hint="eastAsia" w:ascii="宋体" w:hAnsi="宋体"/>
          <w:color w:val="000000" w:themeColor="text1"/>
          <w:sz w:val="24"/>
          <w:szCs w:val="24"/>
          <w:lang w:val="zh-CN"/>
          <w14:textFill>
            <w14:solidFill>
              <w14:schemeClr w14:val="tx1"/>
            </w14:solidFill>
          </w14:textFill>
        </w:rPr>
      </w:pPr>
    </w:p>
    <w:p w14:paraId="4FC05938">
      <w:pPr>
        <w:spacing w:before="100" w:beforeLines="0" w:after="100" w:afterLines="0"/>
        <w:jc w:val="center"/>
        <w:rPr>
          <w:rFonts w:hint="eastAsia" w:ascii="宋体" w:hAnsi="宋体"/>
          <w:color w:val="000000" w:themeColor="text1"/>
          <w:sz w:val="24"/>
          <w:szCs w:val="24"/>
          <w:lang w:val="zh-CN"/>
          <w14:textFill>
            <w14:solidFill>
              <w14:schemeClr w14:val="tx1"/>
            </w14:solidFill>
          </w14:textFill>
        </w:rPr>
      </w:pPr>
    </w:p>
    <w:p w14:paraId="723191EC">
      <w:pPr>
        <w:spacing w:before="100" w:beforeLines="0" w:after="100" w:afterLines="0"/>
        <w:jc w:val="center"/>
        <w:rPr>
          <w:rFonts w:hint="eastAsia" w:ascii="宋体" w:hAnsi="宋体"/>
          <w:color w:val="000000" w:themeColor="text1"/>
          <w:sz w:val="24"/>
          <w:szCs w:val="24"/>
          <w:lang w:val="zh-CN"/>
          <w14:textFill>
            <w14:solidFill>
              <w14:schemeClr w14:val="tx1"/>
            </w14:solidFill>
          </w14:textFill>
        </w:rPr>
      </w:pPr>
    </w:p>
    <w:p w14:paraId="1E935930">
      <w:pPr>
        <w:spacing w:before="100" w:beforeLines="0" w:after="100" w:afterLines="0"/>
        <w:jc w:val="center"/>
        <w:rPr>
          <w:rFonts w:hint="eastAsia" w:ascii="宋体" w:hAnsi="宋体"/>
          <w:color w:val="000000" w:themeColor="text1"/>
          <w:sz w:val="24"/>
          <w:szCs w:val="24"/>
          <w:lang w:val="zh-CN"/>
          <w14:textFill>
            <w14:solidFill>
              <w14:schemeClr w14:val="tx1"/>
            </w14:solidFill>
          </w14:textFill>
        </w:rPr>
      </w:pPr>
    </w:p>
    <w:p w14:paraId="3F20430A">
      <w:pPr>
        <w:spacing w:before="100" w:beforeLines="0" w:after="100" w:afterLines="0"/>
        <w:jc w:val="center"/>
        <w:rPr>
          <w:rFonts w:hint="eastAsia" w:ascii="宋体" w:hAnsi="宋体"/>
          <w:color w:val="000000" w:themeColor="text1"/>
          <w:sz w:val="24"/>
          <w:szCs w:val="24"/>
          <w:lang w:val="zh-CN"/>
          <w14:textFill>
            <w14:solidFill>
              <w14:schemeClr w14:val="tx1"/>
            </w14:solidFill>
          </w14:textFill>
        </w:rPr>
      </w:pPr>
    </w:p>
    <w:p w14:paraId="75773E61">
      <w:pPr>
        <w:spacing w:before="100" w:beforeLines="0" w:after="100" w:afterLines="0"/>
        <w:jc w:val="center"/>
        <w:rPr>
          <w:rFonts w:hint="eastAsia" w:ascii="宋体" w:hAnsi="宋体"/>
          <w:color w:val="000000" w:themeColor="text1"/>
          <w:sz w:val="24"/>
          <w:szCs w:val="24"/>
          <w:lang w:val="zh-CN"/>
          <w14:textFill>
            <w14:solidFill>
              <w14:schemeClr w14:val="tx1"/>
            </w14:solidFill>
          </w14:textFill>
        </w:rPr>
      </w:pPr>
    </w:p>
    <w:p w14:paraId="245FFCC6">
      <w:pPr>
        <w:spacing w:before="100" w:beforeLines="0" w:after="100" w:afterLines="0"/>
        <w:jc w:val="center"/>
        <w:rPr>
          <w:rFonts w:hint="eastAsia" w:ascii="宋体" w:hAnsi="宋体"/>
          <w:color w:val="000000" w:themeColor="text1"/>
          <w:sz w:val="24"/>
          <w:szCs w:val="24"/>
          <w:lang w:val="zh-CN"/>
          <w14:textFill>
            <w14:solidFill>
              <w14:schemeClr w14:val="tx1"/>
            </w14:solidFill>
          </w14:textFill>
        </w:rPr>
      </w:pPr>
    </w:p>
    <w:p w14:paraId="08813898">
      <w:pPr>
        <w:spacing w:before="100" w:beforeLines="0" w:after="100" w:afterLines="0"/>
        <w:jc w:val="center"/>
        <w:rPr>
          <w:rFonts w:hint="eastAsia" w:ascii="宋体" w:hAnsi="宋体"/>
          <w:color w:val="000000" w:themeColor="text1"/>
          <w:sz w:val="24"/>
          <w:szCs w:val="24"/>
          <w:lang w:val="zh-CN"/>
          <w14:textFill>
            <w14:solidFill>
              <w14:schemeClr w14:val="tx1"/>
            </w14:solidFill>
          </w14:textFill>
        </w:rPr>
      </w:pPr>
    </w:p>
    <w:p w14:paraId="1475BA39">
      <w:pPr>
        <w:spacing w:before="100" w:beforeLines="0" w:after="100" w:afterLines="0"/>
        <w:jc w:val="center"/>
        <w:rPr>
          <w:rFonts w:hint="eastAsia" w:ascii="宋体" w:hAnsi="宋体"/>
          <w:color w:val="000000" w:themeColor="text1"/>
          <w:sz w:val="24"/>
          <w:szCs w:val="24"/>
          <w:lang w:val="zh-CN"/>
          <w14:textFill>
            <w14:solidFill>
              <w14:schemeClr w14:val="tx1"/>
            </w14:solidFill>
          </w14:textFill>
        </w:rPr>
      </w:pPr>
    </w:p>
    <w:p w14:paraId="0420E291">
      <w:pPr>
        <w:spacing w:before="100" w:beforeLines="0" w:after="100" w:afterLines="0"/>
        <w:jc w:val="center"/>
        <w:rPr>
          <w:rFonts w:hint="eastAsia" w:ascii="宋体" w:hAnsi="宋体"/>
          <w:color w:val="000000" w:themeColor="text1"/>
          <w:sz w:val="24"/>
          <w:szCs w:val="24"/>
          <w:lang w:val="zh-CN"/>
          <w14:textFill>
            <w14:solidFill>
              <w14:schemeClr w14:val="tx1"/>
            </w14:solidFill>
          </w14:textFill>
        </w:rPr>
      </w:pPr>
    </w:p>
    <w:p w14:paraId="2F0A6A3C">
      <w:pPr>
        <w:spacing w:before="100" w:beforeLines="0" w:after="100" w:afterLines="0"/>
        <w:jc w:val="center"/>
        <w:rPr>
          <w:rFonts w:hint="eastAsia" w:ascii="宋体" w:hAnsi="宋体"/>
          <w:color w:val="000000" w:themeColor="text1"/>
          <w:sz w:val="24"/>
          <w:szCs w:val="24"/>
          <w:lang w:val="zh-CN"/>
          <w14:textFill>
            <w14:solidFill>
              <w14:schemeClr w14:val="tx1"/>
            </w14:solidFill>
          </w14:textFill>
        </w:rPr>
      </w:pPr>
    </w:p>
    <w:p w14:paraId="787A39F3">
      <w:pPr>
        <w:spacing w:before="100" w:beforeLines="0" w:after="100" w:afterLines="0"/>
        <w:jc w:val="center"/>
        <w:rPr>
          <w:rFonts w:hint="eastAsia" w:ascii="宋体" w:hAnsi="宋体"/>
          <w:color w:val="000000" w:themeColor="text1"/>
          <w:sz w:val="24"/>
          <w:szCs w:val="24"/>
          <w:lang w:val="zh-CN"/>
          <w14:textFill>
            <w14:solidFill>
              <w14:schemeClr w14:val="tx1"/>
            </w14:solidFill>
          </w14:textFill>
        </w:rPr>
      </w:pPr>
    </w:p>
    <w:p w14:paraId="330FCCA7">
      <w:pPr>
        <w:spacing w:before="100" w:beforeLines="0" w:after="100" w:afterLines="0"/>
        <w:jc w:val="center"/>
        <w:rPr>
          <w:rFonts w:hint="eastAsia" w:ascii="宋体" w:hAnsi="宋体"/>
          <w:color w:val="000000" w:themeColor="text1"/>
          <w:sz w:val="24"/>
          <w:szCs w:val="24"/>
          <w:lang w:val="zh-CN"/>
          <w14:textFill>
            <w14:solidFill>
              <w14:schemeClr w14:val="tx1"/>
            </w14:solidFill>
          </w14:textFill>
        </w:rPr>
      </w:pPr>
    </w:p>
    <w:p w14:paraId="38F27548">
      <w:pPr>
        <w:spacing w:before="100" w:beforeLines="0" w:after="100" w:afterLines="0"/>
        <w:jc w:val="center"/>
        <w:rPr>
          <w:rFonts w:hint="eastAsia" w:ascii="宋体" w:hAnsi="宋体"/>
          <w:color w:val="000000" w:themeColor="text1"/>
          <w:sz w:val="24"/>
          <w:szCs w:val="24"/>
          <w:lang w:val="zh-CN"/>
          <w14:textFill>
            <w14:solidFill>
              <w14:schemeClr w14:val="tx1"/>
            </w14:solidFill>
          </w14:textFill>
        </w:rPr>
      </w:pPr>
    </w:p>
    <w:p w14:paraId="61F435CA">
      <w:pPr>
        <w:spacing w:before="100" w:beforeLines="0" w:after="100" w:afterLines="0"/>
        <w:jc w:val="center"/>
        <w:rPr>
          <w:rFonts w:hint="eastAsia" w:ascii="宋体" w:hAnsi="宋体"/>
          <w:color w:val="000000" w:themeColor="text1"/>
          <w:sz w:val="24"/>
          <w:szCs w:val="24"/>
          <w:lang w:val="zh-CN"/>
          <w14:textFill>
            <w14:solidFill>
              <w14:schemeClr w14:val="tx1"/>
            </w14:solidFill>
          </w14:textFill>
        </w:rPr>
      </w:pPr>
    </w:p>
    <w:p w14:paraId="40065C6D">
      <w:pPr>
        <w:spacing w:before="100" w:beforeLines="0" w:after="100" w:afterLines="0"/>
        <w:jc w:val="center"/>
        <w:rPr>
          <w:rFonts w:hint="eastAsia" w:ascii="宋体" w:hAnsi="宋体"/>
          <w:color w:val="000000" w:themeColor="text1"/>
          <w:sz w:val="24"/>
          <w:szCs w:val="24"/>
          <w:lang w:val="zh-CN"/>
          <w14:textFill>
            <w14:solidFill>
              <w14:schemeClr w14:val="tx1"/>
            </w14:solidFill>
          </w14:textFill>
        </w:rPr>
      </w:pPr>
      <w:r>
        <w:rPr>
          <w:rFonts w:hint="eastAsia" w:ascii="宋体" w:hAnsi="宋体"/>
          <w:b/>
          <w:color w:val="000000" w:themeColor="text1"/>
          <w:sz w:val="24"/>
          <w:szCs w:val="24"/>
          <w:lang w:val="zh-CN"/>
          <w14:textFill>
            <w14:solidFill>
              <w14:schemeClr w14:val="tx1"/>
            </w14:solidFill>
          </w14:textFill>
        </w:rPr>
        <w:t>目录</w:t>
      </w:r>
    </w:p>
    <w:p w14:paraId="5DFF4A26">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b/>
          <w:color w:val="000000" w:themeColor="text1"/>
          <w:sz w:val="24"/>
          <w:szCs w:val="24"/>
          <w:lang w:val="zh-CN"/>
          <w14:textFill>
            <w14:solidFill>
              <w14:schemeClr w14:val="tx1"/>
            </w14:solidFill>
          </w14:textFill>
        </w:rPr>
        <w:t>第一部分部门概况</w:t>
      </w:r>
    </w:p>
    <w:p w14:paraId="73E9FDBA">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一、部门职责</w:t>
      </w:r>
    </w:p>
    <w:p w14:paraId="45C7F132">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二、机构设置</w:t>
      </w:r>
    </w:p>
    <w:p w14:paraId="04450CEB">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b/>
          <w:color w:val="000000" w:themeColor="text1"/>
          <w:sz w:val="24"/>
          <w:szCs w:val="24"/>
          <w:lang w:val="zh-CN"/>
          <w14:textFill>
            <w14:solidFill>
              <w14:schemeClr w14:val="tx1"/>
            </w14:solidFill>
          </w14:textFill>
        </w:rPr>
        <w:t>第二部分2023年度部门决算表</w:t>
      </w:r>
    </w:p>
    <w:p w14:paraId="00CF2DA6">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一、收入支出决算总表</w:t>
      </w:r>
    </w:p>
    <w:p w14:paraId="46EEB065">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二、收入决算表</w:t>
      </w:r>
    </w:p>
    <w:p w14:paraId="44899A4A">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三、支出决算表</w:t>
      </w:r>
    </w:p>
    <w:p w14:paraId="57843A38">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四、财政拨款收入支出决算总表</w:t>
      </w:r>
    </w:p>
    <w:p w14:paraId="3CF9D9E9">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五、一般公共预算财政拨款支出决算表</w:t>
      </w:r>
    </w:p>
    <w:p w14:paraId="49700B22">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六、一般公共预算财政拨款基本支出决算明细表</w:t>
      </w:r>
    </w:p>
    <w:p w14:paraId="354F937A">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七、政府性基金预算财政拨款收入支出决算表</w:t>
      </w:r>
    </w:p>
    <w:p w14:paraId="362CA042">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八、国有资本经营预算财政拨款支出决算表</w:t>
      </w:r>
    </w:p>
    <w:p w14:paraId="40BD0555">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九、财政拨款</w:t>
      </w:r>
      <w:r>
        <w:rPr>
          <w:rFonts w:hint="default" w:ascii="宋体" w:hAnsi="宋体"/>
          <w:color w:val="000000" w:themeColor="text1"/>
          <w:sz w:val="24"/>
          <w:szCs w:val="24"/>
          <w:lang w:val="zh-CN"/>
          <w14:textFill>
            <w14:solidFill>
              <w14:schemeClr w14:val="tx1"/>
            </w14:solidFill>
          </w14:textFill>
        </w:rPr>
        <w:t>“</w:t>
      </w:r>
      <w:r>
        <w:rPr>
          <w:rFonts w:hint="eastAsia" w:ascii="宋体" w:hAnsi="宋体"/>
          <w:color w:val="000000" w:themeColor="text1"/>
          <w:sz w:val="24"/>
          <w:szCs w:val="24"/>
          <w:lang w:val="zh-CN"/>
          <w14:textFill>
            <w14:solidFill>
              <w14:schemeClr w14:val="tx1"/>
            </w14:solidFill>
          </w14:textFill>
        </w:rPr>
        <w:t>三公</w:t>
      </w:r>
      <w:r>
        <w:rPr>
          <w:rFonts w:hint="default" w:ascii="宋体" w:hAnsi="宋体"/>
          <w:color w:val="000000" w:themeColor="text1"/>
          <w:sz w:val="24"/>
          <w:szCs w:val="24"/>
          <w:lang w:val="zh-CN"/>
          <w14:textFill>
            <w14:solidFill>
              <w14:schemeClr w14:val="tx1"/>
            </w14:solidFill>
          </w14:textFill>
        </w:rPr>
        <w:t>”</w:t>
      </w:r>
      <w:r>
        <w:rPr>
          <w:rFonts w:hint="eastAsia" w:ascii="宋体" w:hAnsi="宋体"/>
          <w:color w:val="000000" w:themeColor="text1"/>
          <w:sz w:val="24"/>
          <w:szCs w:val="24"/>
          <w:lang w:val="zh-CN"/>
          <w14:textFill>
            <w14:solidFill>
              <w14:schemeClr w14:val="tx1"/>
            </w14:solidFill>
          </w14:textFill>
        </w:rPr>
        <w:t>经费支出决算表</w:t>
      </w:r>
    </w:p>
    <w:p w14:paraId="4D93AA95">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b/>
          <w:color w:val="000000" w:themeColor="text1"/>
          <w:sz w:val="24"/>
          <w:szCs w:val="24"/>
          <w:lang w:val="zh-CN"/>
          <w14:textFill>
            <w14:solidFill>
              <w14:schemeClr w14:val="tx1"/>
            </w14:solidFill>
          </w14:textFill>
        </w:rPr>
        <w:t>第三部分2023年度部门决算情况说明</w:t>
      </w:r>
    </w:p>
    <w:p w14:paraId="10B138C7">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一、收入支出决算总体情况说明</w:t>
      </w:r>
    </w:p>
    <w:p w14:paraId="2A517012">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二、收入决算情况说明</w:t>
      </w:r>
    </w:p>
    <w:p w14:paraId="2E778B88">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三、支出决算情况说明</w:t>
      </w:r>
    </w:p>
    <w:p w14:paraId="3971E111">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四、财政拨款收入支出决算总体情况说明</w:t>
      </w:r>
    </w:p>
    <w:p w14:paraId="12ADBC79">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五、一般公共预算财政拨款支出决算情况说明</w:t>
      </w:r>
    </w:p>
    <w:p w14:paraId="7175282D">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六、一般公共预算财政拨款基本支出决算情况说明</w:t>
      </w:r>
    </w:p>
    <w:p w14:paraId="447F7671">
      <w:pPr>
        <w:spacing w:before="100" w:beforeLines="0" w:after="100" w:afterLines="0"/>
        <w:jc w:val="left"/>
        <w:rPr>
          <w:rFonts w:hint="default" w:ascii="宋体" w:hAnsi="宋体" w:eastAsia="宋体"/>
          <w:color w:val="000000" w:themeColor="text1"/>
          <w:sz w:val="24"/>
          <w:szCs w:val="24"/>
          <w:lang w:val="en-US" w:eastAsia="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七、政府性基金预算财政拨款收支决算情况说明</w:t>
      </w:r>
    </w:p>
    <w:p w14:paraId="238567FC">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八、国有资本经营预算财政拨款支出情况说明</w:t>
      </w:r>
    </w:p>
    <w:p w14:paraId="40BB15ED">
      <w:pPr>
        <w:spacing w:before="100" w:beforeLines="0" w:after="100" w:afterLines="0"/>
        <w:jc w:val="left"/>
        <w:rPr>
          <w:rFonts w:hint="eastAsia" w:ascii="宋体" w:hAnsi="宋体"/>
          <w:color w:val="000000" w:themeColor="text1"/>
          <w:sz w:val="24"/>
          <w:szCs w:val="24"/>
          <w:lang w:val="en-US" w:eastAsia="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九、财政拨款</w:t>
      </w:r>
      <w:r>
        <w:rPr>
          <w:rFonts w:hint="default" w:ascii="宋体" w:hAnsi="宋体"/>
          <w:color w:val="000000" w:themeColor="text1"/>
          <w:sz w:val="24"/>
          <w:szCs w:val="24"/>
          <w:lang w:val="zh-CN"/>
          <w14:textFill>
            <w14:solidFill>
              <w14:schemeClr w14:val="tx1"/>
            </w14:solidFill>
          </w14:textFill>
        </w:rPr>
        <w:t>“</w:t>
      </w:r>
      <w:r>
        <w:rPr>
          <w:rFonts w:hint="eastAsia" w:ascii="宋体" w:hAnsi="宋体"/>
          <w:color w:val="000000" w:themeColor="text1"/>
          <w:sz w:val="24"/>
          <w:szCs w:val="24"/>
          <w:lang w:val="zh-CN"/>
          <w14:textFill>
            <w14:solidFill>
              <w14:schemeClr w14:val="tx1"/>
            </w14:solidFill>
          </w14:textFill>
        </w:rPr>
        <w:t>三公</w:t>
      </w:r>
      <w:r>
        <w:rPr>
          <w:rFonts w:hint="default" w:ascii="宋体" w:hAnsi="宋体"/>
          <w:color w:val="000000" w:themeColor="text1"/>
          <w:sz w:val="24"/>
          <w:szCs w:val="24"/>
          <w:lang w:val="zh-CN"/>
          <w14:textFill>
            <w14:solidFill>
              <w14:schemeClr w14:val="tx1"/>
            </w14:solidFill>
          </w14:textFill>
        </w:rPr>
        <w:t>”</w:t>
      </w:r>
      <w:r>
        <w:rPr>
          <w:rFonts w:hint="eastAsia" w:ascii="宋体" w:hAnsi="宋体"/>
          <w:color w:val="000000" w:themeColor="text1"/>
          <w:sz w:val="24"/>
          <w:szCs w:val="24"/>
          <w:lang w:val="zh-CN"/>
          <w14:textFill>
            <w14:solidFill>
              <w14:schemeClr w14:val="tx1"/>
            </w14:solidFill>
          </w14:textFill>
        </w:rPr>
        <w:t>经费支出决算情况说明</w:t>
      </w:r>
    </w:p>
    <w:p w14:paraId="467B1809">
      <w:pPr>
        <w:spacing w:before="100" w:beforeLines="0" w:after="100" w:afterLines="0"/>
        <w:jc w:val="left"/>
        <w:rPr>
          <w:rFonts w:hint="default" w:ascii="宋体" w:hAnsi="宋体" w:eastAsia="宋体"/>
          <w:color w:val="000000" w:themeColor="text1"/>
          <w:sz w:val="24"/>
          <w:szCs w:val="24"/>
          <w:lang w:val="en-US" w:eastAsia="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十、机关运行经费支出情况说明</w:t>
      </w:r>
    </w:p>
    <w:p w14:paraId="259CD9B3">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十一、政府采购支出情况说明</w:t>
      </w:r>
    </w:p>
    <w:p w14:paraId="3E15A67A">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十二、国有资产占用情况说明</w:t>
      </w:r>
    </w:p>
    <w:p w14:paraId="34FC495C">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十三、其他需要说明的情况</w:t>
      </w:r>
    </w:p>
    <w:p w14:paraId="7AAECD06">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b/>
          <w:color w:val="000000" w:themeColor="text1"/>
          <w:sz w:val="24"/>
          <w:szCs w:val="24"/>
          <w:lang w:val="zh-CN"/>
          <w14:textFill>
            <w14:solidFill>
              <w14:schemeClr w14:val="tx1"/>
            </w14:solidFill>
          </w14:textFill>
        </w:rPr>
        <w:t>第四部分预算绩效情况说明</w:t>
      </w:r>
    </w:p>
    <w:p w14:paraId="1A724194">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b/>
          <w:color w:val="000000" w:themeColor="text1"/>
          <w:sz w:val="24"/>
          <w:szCs w:val="24"/>
          <w:lang w:val="zh-CN"/>
          <w14:textFill>
            <w14:solidFill>
              <w14:schemeClr w14:val="tx1"/>
            </w14:solidFill>
          </w14:textFill>
        </w:rPr>
        <w:t>第五部分名词解释</w:t>
      </w:r>
    </w:p>
    <w:p w14:paraId="31E193CF">
      <w:pPr>
        <w:spacing w:before="100" w:beforeLines="0" w:after="100" w:afterLines="0"/>
        <w:jc w:val="center"/>
        <w:rPr>
          <w:rFonts w:hint="eastAsia" w:ascii="宋体" w:hAnsi="宋体"/>
          <w:color w:val="000000" w:themeColor="text1"/>
          <w:sz w:val="24"/>
          <w:szCs w:val="24"/>
          <w:lang w:val="zh-CN"/>
          <w14:textFill>
            <w14:solidFill>
              <w14:schemeClr w14:val="tx1"/>
            </w14:solidFill>
          </w14:textFill>
        </w:rPr>
      </w:pPr>
    </w:p>
    <w:p w14:paraId="79DDC545">
      <w:pPr>
        <w:spacing w:before="100" w:beforeLines="0" w:after="100" w:afterLines="0"/>
        <w:jc w:val="center"/>
        <w:rPr>
          <w:rFonts w:hint="eastAsia" w:ascii="宋体" w:hAnsi="宋体"/>
          <w:color w:val="000000" w:themeColor="text1"/>
          <w:sz w:val="24"/>
          <w:szCs w:val="24"/>
          <w:lang w:val="zh-CN"/>
          <w14:textFill>
            <w14:solidFill>
              <w14:schemeClr w14:val="tx1"/>
            </w14:solidFill>
          </w14:textFill>
        </w:rPr>
      </w:pPr>
    </w:p>
    <w:p w14:paraId="3BE0419C">
      <w:pPr>
        <w:spacing w:before="100" w:beforeLines="0" w:after="100" w:afterLines="0"/>
        <w:jc w:val="center"/>
        <w:rPr>
          <w:rFonts w:hint="eastAsia" w:ascii="宋体" w:hAnsi="宋体"/>
          <w:color w:val="000000" w:themeColor="text1"/>
          <w:sz w:val="24"/>
          <w:szCs w:val="24"/>
          <w:lang w:val="zh-CN"/>
          <w14:textFill>
            <w14:solidFill>
              <w14:schemeClr w14:val="tx1"/>
            </w14:solidFill>
          </w14:textFill>
        </w:rPr>
      </w:pPr>
    </w:p>
    <w:p w14:paraId="5EBF315E">
      <w:pPr>
        <w:spacing w:before="100" w:beforeLines="0" w:after="100" w:afterLines="0"/>
        <w:jc w:val="center"/>
        <w:rPr>
          <w:rFonts w:hint="eastAsia" w:ascii="宋体" w:hAnsi="宋体"/>
          <w:color w:val="000000" w:themeColor="text1"/>
          <w:sz w:val="24"/>
          <w:szCs w:val="24"/>
          <w:lang w:val="zh-CN"/>
          <w14:textFill>
            <w14:solidFill>
              <w14:schemeClr w14:val="tx1"/>
            </w14:solidFill>
          </w14:textFill>
        </w:rPr>
      </w:pPr>
    </w:p>
    <w:p w14:paraId="1AA980C9">
      <w:pPr>
        <w:spacing w:before="100" w:beforeLines="0" w:after="100" w:afterLines="0"/>
        <w:jc w:val="center"/>
        <w:rPr>
          <w:rFonts w:hint="eastAsia" w:ascii="宋体" w:hAnsi="宋体"/>
          <w:color w:val="000000" w:themeColor="text1"/>
          <w:sz w:val="24"/>
          <w:szCs w:val="24"/>
          <w:lang w:val="zh-CN"/>
          <w14:textFill>
            <w14:solidFill>
              <w14:schemeClr w14:val="tx1"/>
            </w14:solidFill>
          </w14:textFill>
        </w:rPr>
      </w:pPr>
    </w:p>
    <w:p w14:paraId="377FD164">
      <w:pPr>
        <w:spacing w:before="100" w:beforeLines="0" w:after="100" w:afterLines="0"/>
        <w:jc w:val="center"/>
        <w:rPr>
          <w:rFonts w:hint="eastAsia" w:ascii="宋体" w:hAnsi="宋体"/>
          <w:color w:val="000000" w:themeColor="text1"/>
          <w:sz w:val="24"/>
          <w:szCs w:val="24"/>
          <w:lang w:val="zh-CN"/>
          <w14:textFill>
            <w14:solidFill>
              <w14:schemeClr w14:val="tx1"/>
            </w14:solidFill>
          </w14:textFill>
        </w:rPr>
      </w:pPr>
    </w:p>
    <w:p w14:paraId="1DBB1474">
      <w:pPr>
        <w:spacing w:before="100" w:beforeLines="0" w:after="100" w:afterLines="0"/>
        <w:jc w:val="center"/>
        <w:rPr>
          <w:rFonts w:hint="eastAsia" w:ascii="宋体" w:hAnsi="宋体"/>
          <w:color w:val="000000" w:themeColor="text1"/>
          <w:sz w:val="24"/>
          <w:szCs w:val="24"/>
          <w:lang w:val="zh-CN"/>
          <w14:textFill>
            <w14:solidFill>
              <w14:schemeClr w14:val="tx1"/>
            </w14:solidFill>
          </w14:textFill>
        </w:rPr>
      </w:pPr>
    </w:p>
    <w:p w14:paraId="7FD36B07">
      <w:pPr>
        <w:spacing w:before="100" w:beforeLines="0" w:after="100" w:afterLines="0"/>
        <w:jc w:val="center"/>
        <w:rPr>
          <w:rFonts w:hint="eastAsia" w:ascii="宋体" w:hAnsi="宋体"/>
          <w:color w:val="000000" w:themeColor="text1"/>
          <w:sz w:val="24"/>
          <w:szCs w:val="24"/>
          <w:lang w:val="zh-CN"/>
          <w14:textFill>
            <w14:solidFill>
              <w14:schemeClr w14:val="tx1"/>
            </w14:solidFill>
          </w14:textFill>
        </w:rPr>
      </w:pPr>
      <w:r>
        <w:rPr>
          <w:rFonts w:hint="eastAsia" w:ascii="宋体" w:hAnsi="宋体"/>
          <w:b/>
          <w:color w:val="000000" w:themeColor="text1"/>
          <w:sz w:val="24"/>
          <w:szCs w:val="24"/>
          <w:lang w:val="zh-CN"/>
          <w14:textFill>
            <w14:solidFill>
              <w14:schemeClr w14:val="tx1"/>
            </w14:solidFill>
          </w14:textFill>
        </w:rPr>
        <w:t>第一部分部门概况</w:t>
      </w:r>
    </w:p>
    <w:p w14:paraId="7E08C85E">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一、部门职责</w:t>
      </w:r>
    </w:p>
    <w:p w14:paraId="545B94BB">
      <w:pPr>
        <w:spacing w:before="100" w:beforeLines="0" w:after="100" w:afterLines="0"/>
        <w:jc w:val="center"/>
        <w:rPr>
          <w:rFonts w:hint="eastAsia" w:ascii="宋体" w:hAnsi="宋体"/>
          <w:color w:val="000000" w:themeColor="text1"/>
          <w:sz w:val="24"/>
          <w:szCs w:val="24"/>
          <w:lang w:val="zh-CN"/>
          <w14:textFill>
            <w14:solidFill>
              <w14:schemeClr w14:val="tx1"/>
            </w14:solidFill>
          </w14:textFill>
        </w:rPr>
      </w:pPr>
      <w:r>
        <w:rPr>
          <w:rFonts w:hint="eastAsia" w:ascii="宋体" w:hAnsi="宋体"/>
          <w:b/>
          <w:color w:val="000000" w:themeColor="text1"/>
          <w:sz w:val="24"/>
          <w:szCs w:val="24"/>
          <w:lang w:val="zh-CN"/>
          <w14:textFill>
            <w14:solidFill>
              <w14:schemeClr w14:val="tx1"/>
            </w14:solidFill>
          </w14:textFill>
        </w:rPr>
        <w:t>第一部分部门概况</w:t>
      </w:r>
    </w:p>
    <w:p w14:paraId="071824D6">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一、部门职责</w:t>
      </w:r>
    </w:p>
    <w:p w14:paraId="61C08FF5">
      <w:pPr>
        <w:spacing w:line="600" w:lineRule="exact"/>
        <w:ind w:firstLine="640" w:firstLineChars="200"/>
        <w:rPr>
          <w:rFonts w:hint="eastAsia"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1.宣传和贯彻执行党的路线方针政策和法律法规;制定地方经济社会发展规划和年度计划并组织实施;坚持依法行政,推进民主政治,加强基层政权建设做好农业、农村、农民和社区工作,推进乡村振兴。</w:t>
      </w:r>
    </w:p>
    <w:p w14:paraId="30EE8277">
      <w:pPr>
        <w:spacing w:line="600" w:lineRule="exact"/>
        <w:ind w:firstLine="640" w:firstLineChars="200"/>
        <w:rPr>
          <w:rFonts w:hint="eastAsia"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2.落实基层管党治党工作责任制,加强党员队伍的思想建设、组织建设、作风建设、制度建设和党风廉政建设;做好党员管理、发展工作,改善党员队伍结构,提高党员素质;加强党对意识形态和统一战线工作的领导;加强人民武装、民族宗教等工作;指导工会、共青团、妇联等群团工作。</w:t>
      </w:r>
    </w:p>
    <w:p w14:paraId="4DC9A2EF">
      <w:pPr>
        <w:spacing w:line="600" w:lineRule="exact"/>
        <w:ind w:firstLine="640" w:firstLineChars="200"/>
        <w:rPr>
          <w:rFonts w:hint="eastAsia"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3.规范经济管理,组织指导经济发展和经济结构调整;加强综合生产能力建设;健全社会化服务体系,完善产业支持保护体系,推进产业现代化;着力提升经济发展的质量和水平,发展壮大村级集体经济,增加村民收入,不断提高人民生活水平。</w:t>
      </w:r>
    </w:p>
    <w:p w14:paraId="75D9AAA1">
      <w:pPr>
        <w:spacing w:line="600" w:lineRule="exact"/>
        <w:ind w:firstLine="640" w:firstLineChars="200"/>
        <w:rPr>
          <w:rFonts w:hint="eastAsia"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4.加强社会管理和基础设施建设,创造良好环境;推进政务、村务公开;抓好卫生健康、人口计划生育工作,保障妇女儿童合法权益; 加强自然资源管理、生态环境保护和修复等工作;保障退役军人合法权益;强化安全生产和公共安全,组织抢险救灾、优抚救助,及时上报和处置重大社情、疫情、险情等,保护人民群众的生命命财产安全。</w:t>
      </w:r>
    </w:p>
    <w:p w14:paraId="088BB5F1">
      <w:pPr>
        <w:spacing w:line="600" w:lineRule="exact"/>
        <w:ind w:firstLine="640" w:firstLineChars="200"/>
        <w:rPr>
          <w:rFonts w:hint="eastAsia"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5.发展公益事业,强化公共服务;加强公共设施建设,开展就业和社会保障服务,着力解决群众生产生活中的问题;发展科教文卫事业,建设健康农村,丰富农民群众文化生活,促进乡风文明;制定公共服务事项目录清单,加强公共服务体系建设。</w:t>
      </w:r>
    </w:p>
    <w:p w14:paraId="4B2C3F72">
      <w:pPr>
        <w:spacing w:line="600" w:lineRule="exact"/>
        <w:ind w:firstLine="640" w:firstLineChars="200"/>
        <w:rPr>
          <w:rFonts w:hint="eastAsia"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6.加强综合治理,维护社会稳定;强化民主法制宣传教育,畅通诉求渠道、调解民事纠纷、化解社会矛盾,处理群体性突发事件,保证社会公正,维护社会秩序和社会稳定;指导村民自治,推动基层社会建设,促进社会组织健康发展,增强社会自治功能。</w:t>
      </w:r>
    </w:p>
    <w:p w14:paraId="650DDC71">
      <w:pPr>
        <w:spacing w:line="600" w:lineRule="exact"/>
        <w:ind w:firstLine="640" w:firstLineChars="200"/>
        <w:rPr>
          <w:rFonts w:hint="eastAsia"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7.按照管理权限,负责机关和事业单位工作人员的教育、培养、选拔和监督工作; 协助管理好派驻单位人员。</w:t>
      </w:r>
    </w:p>
    <w:p w14:paraId="369A9081">
      <w:pPr>
        <w:spacing w:line="600" w:lineRule="exact"/>
        <w:ind w:firstLine="640" w:firstLineChars="200"/>
        <w:rPr>
          <w:rFonts w:hint="eastAsia"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8.依法依规承担下放的经济社会管理权限和行政执法事项。</w:t>
      </w:r>
    </w:p>
    <w:p w14:paraId="416FD27F">
      <w:pPr>
        <w:spacing w:before="100" w:beforeLines="0" w:after="100" w:afterLines="0"/>
        <w:jc w:val="left"/>
        <w:rPr>
          <w:rFonts w:hint="eastAsia"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法律、法规规定和县委、县政府交办的其他事项。</w:t>
      </w:r>
    </w:p>
    <w:p w14:paraId="044941BD">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二、机构设置</w:t>
      </w:r>
    </w:p>
    <w:p w14:paraId="6B0439E1">
      <w:pPr>
        <w:spacing w:line="600" w:lineRule="exact"/>
        <w:ind w:firstLine="643" w:firstLineChars="200"/>
        <w:rPr>
          <w:rFonts w:ascii="楷体_GB2312" w:hAnsi="楷体" w:eastAsia="楷体_GB2312" w:cs="宋体"/>
          <w:b/>
          <w:bCs/>
          <w:color w:val="000000" w:themeColor="text1"/>
          <w:kern w:val="0"/>
          <w:sz w:val="32"/>
          <w:szCs w:val="32"/>
          <w14:textFill>
            <w14:solidFill>
              <w14:schemeClr w14:val="tx1"/>
            </w14:solidFill>
          </w14:textFill>
        </w:rPr>
      </w:pPr>
      <w:r>
        <w:rPr>
          <w:rFonts w:hint="eastAsia" w:ascii="楷体_GB2312" w:hAnsi="楷体" w:eastAsia="楷体_GB2312" w:cs="宋体"/>
          <w:b/>
          <w:bCs/>
          <w:color w:val="000000" w:themeColor="text1"/>
          <w:kern w:val="0"/>
          <w:sz w:val="32"/>
          <w:szCs w:val="32"/>
          <w14:textFill>
            <w14:solidFill>
              <w14:schemeClr w14:val="tx1"/>
            </w14:solidFill>
          </w14:textFill>
        </w:rPr>
        <w:t>（一）机关内设机构</w:t>
      </w:r>
    </w:p>
    <w:p w14:paraId="667EB1BA">
      <w:pPr>
        <w:spacing w:line="60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宋体" w:eastAsia="仿宋_GB2312" w:cs="宋体"/>
          <w:color w:val="000000" w:themeColor="text1"/>
          <w:kern w:val="0"/>
          <w:sz w:val="32"/>
          <w:szCs w:val="32"/>
          <w:highlight w:val="none"/>
          <w14:textFill>
            <w14:solidFill>
              <w14:schemeClr w14:val="tx1"/>
            </w14:solidFill>
          </w14:textFill>
        </w:rPr>
        <w:t>1.党政综合办公室</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w:t>
      </w:r>
      <w:r>
        <w:rPr>
          <w:rFonts w:hint="eastAsia" w:ascii="仿宋_GB2312" w:hAnsi="宋体" w:eastAsia="仿宋_GB2312" w:cs="宋体"/>
          <w:color w:val="000000" w:themeColor="text1"/>
          <w:kern w:val="0"/>
          <w:sz w:val="32"/>
          <w:szCs w:val="32"/>
          <w:highlight w:val="none"/>
          <w14:textFill>
            <w14:solidFill>
              <w14:schemeClr w14:val="tx1"/>
            </w14:solidFill>
          </w14:textFill>
        </w:rPr>
        <w:t>2.党建工作办公室</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w:t>
      </w:r>
      <w:r>
        <w:rPr>
          <w:rFonts w:hint="eastAsia" w:ascii="仿宋_GB2312" w:hAnsi="宋体" w:eastAsia="仿宋_GB2312" w:cs="宋体"/>
          <w:color w:val="000000" w:themeColor="text1"/>
          <w:kern w:val="0"/>
          <w:sz w:val="32"/>
          <w:szCs w:val="32"/>
          <w:highlight w:val="none"/>
          <w14:textFill>
            <w14:solidFill>
              <w14:schemeClr w14:val="tx1"/>
            </w14:solidFill>
          </w14:textFill>
        </w:rPr>
        <w:t>3.经济发展和社会事务办公室</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w:t>
      </w:r>
      <w:r>
        <w:rPr>
          <w:rFonts w:hint="eastAsia" w:ascii="仿宋_GB2312" w:hAnsi="宋体" w:eastAsia="仿宋_GB2312" w:cs="宋体"/>
          <w:color w:val="000000" w:themeColor="text1"/>
          <w:kern w:val="0"/>
          <w:sz w:val="32"/>
          <w:szCs w:val="32"/>
          <w:highlight w:val="none"/>
          <w14:textFill>
            <w14:solidFill>
              <w14:schemeClr w14:val="tx1"/>
            </w14:solidFill>
          </w14:textFill>
        </w:rPr>
        <w:t>4.社会治理和应急管理办公室</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w:t>
      </w:r>
    </w:p>
    <w:p w14:paraId="4FAB304B">
      <w:pPr>
        <w:spacing w:line="600" w:lineRule="exact"/>
        <w:ind w:firstLine="643" w:firstLineChars="200"/>
        <w:rPr>
          <w:rFonts w:ascii="楷体_GB2312" w:hAnsi="楷体" w:eastAsia="楷体_GB2312" w:cs="宋体"/>
          <w:b/>
          <w:bCs/>
          <w:color w:val="000000" w:themeColor="text1"/>
          <w:kern w:val="0"/>
          <w:sz w:val="32"/>
          <w:szCs w:val="32"/>
          <w14:textFill>
            <w14:solidFill>
              <w14:schemeClr w14:val="tx1"/>
            </w14:solidFill>
          </w14:textFill>
        </w:rPr>
      </w:pPr>
      <w:r>
        <w:rPr>
          <w:rFonts w:hint="eastAsia" w:ascii="楷体_GB2312" w:hAnsi="楷体" w:eastAsia="楷体_GB2312" w:cs="宋体"/>
          <w:b/>
          <w:bCs/>
          <w:color w:val="000000" w:themeColor="text1"/>
          <w:kern w:val="0"/>
          <w:sz w:val="32"/>
          <w:szCs w:val="32"/>
          <w14:textFill>
            <w14:solidFill>
              <w14:schemeClr w14:val="tx1"/>
            </w14:solidFill>
          </w14:textFill>
        </w:rPr>
        <w:t>（二）参照公务员法管理单位</w:t>
      </w:r>
    </w:p>
    <w:p w14:paraId="7190991D">
      <w:pPr>
        <w:spacing w:line="600" w:lineRule="exact"/>
        <w:ind w:firstLine="640" w:firstLineChars="200"/>
        <w:rPr>
          <w:rFonts w:hint="eastAsia" w:ascii="仿宋_GB2312" w:hAnsi="仿宋_GB2312" w:eastAsia="仿宋_GB2312" w:cs="仿宋_GB2312"/>
          <w:color w:val="000000" w:themeColor="text1"/>
          <w:spacing w:val="0"/>
          <w:w w:val="100"/>
          <w:position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w w:val="100"/>
          <w:position w:val="0"/>
          <w:sz w:val="32"/>
          <w:szCs w:val="32"/>
          <w:highlight w:val="none"/>
          <w:lang w:val="en-US" w:eastAsia="zh-CN"/>
          <w14:textFill>
            <w14:solidFill>
              <w14:schemeClr w14:val="tx1"/>
            </w14:solidFill>
          </w14:textFill>
        </w:rPr>
        <w:t>达板镇人民政府为参公事业单位，核定参公事业编制26名，实有工作人员22人。</w:t>
      </w:r>
    </w:p>
    <w:p w14:paraId="02A5B1AC">
      <w:pPr>
        <w:spacing w:line="600" w:lineRule="exact"/>
        <w:ind w:firstLine="643" w:firstLineChars="200"/>
        <w:rPr>
          <w:rFonts w:ascii="楷体_GB2312" w:hAnsi="楷体" w:eastAsia="楷体_GB2312" w:cs="宋体"/>
          <w:b/>
          <w:bCs/>
          <w:color w:val="000000" w:themeColor="text1"/>
          <w:kern w:val="0"/>
          <w:sz w:val="32"/>
          <w:szCs w:val="32"/>
          <w14:textFill>
            <w14:solidFill>
              <w14:schemeClr w14:val="tx1"/>
            </w14:solidFill>
          </w14:textFill>
        </w:rPr>
      </w:pPr>
      <w:r>
        <w:rPr>
          <w:rFonts w:hint="eastAsia" w:ascii="楷体_GB2312" w:hAnsi="楷体" w:eastAsia="楷体_GB2312" w:cs="宋体"/>
          <w:b/>
          <w:bCs/>
          <w:color w:val="000000" w:themeColor="text1"/>
          <w:kern w:val="0"/>
          <w:sz w:val="32"/>
          <w:szCs w:val="32"/>
          <w14:textFill>
            <w14:solidFill>
              <w14:schemeClr w14:val="tx1"/>
            </w14:solidFill>
          </w14:textFill>
        </w:rPr>
        <w:t>（</w:t>
      </w:r>
      <w:r>
        <w:rPr>
          <w:rFonts w:hint="eastAsia" w:ascii="楷体_GB2312" w:hAnsi="楷体" w:eastAsia="楷体_GB2312" w:cs="宋体"/>
          <w:b/>
          <w:bCs/>
          <w:color w:val="000000" w:themeColor="text1"/>
          <w:kern w:val="0"/>
          <w:sz w:val="32"/>
          <w:szCs w:val="32"/>
          <w:lang w:eastAsia="zh-CN"/>
          <w14:textFill>
            <w14:solidFill>
              <w14:schemeClr w14:val="tx1"/>
            </w14:solidFill>
          </w14:textFill>
        </w:rPr>
        <w:t>三</w:t>
      </w:r>
      <w:r>
        <w:rPr>
          <w:rFonts w:hint="eastAsia" w:ascii="楷体_GB2312" w:hAnsi="楷体" w:eastAsia="楷体_GB2312" w:cs="宋体"/>
          <w:b/>
          <w:bCs/>
          <w:color w:val="000000" w:themeColor="text1"/>
          <w:kern w:val="0"/>
          <w:sz w:val="32"/>
          <w:szCs w:val="32"/>
          <w14:textFill>
            <w14:solidFill>
              <w14:schemeClr w14:val="tx1"/>
            </w14:solidFill>
          </w14:textFill>
        </w:rPr>
        <w:t>）直属事业单位</w:t>
      </w:r>
    </w:p>
    <w:p w14:paraId="1BA0E44C">
      <w:pPr>
        <w:spacing w:line="60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宋体" w:eastAsia="仿宋_GB2312" w:cs="宋体"/>
          <w:color w:val="000000" w:themeColor="text1"/>
          <w:kern w:val="0"/>
          <w:sz w:val="32"/>
          <w:szCs w:val="32"/>
          <w:highlight w:val="none"/>
          <w14:textFill>
            <w14:solidFill>
              <w14:schemeClr w14:val="tx1"/>
            </w14:solidFill>
          </w14:textFill>
        </w:rPr>
        <w:t>1.农业农村综合服务中心</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w:t>
      </w:r>
      <w:r>
        <w:rPr>
          <w:rFonts w:hint="eastAsia" w:ascii="仿宋_GB2312" w:hAnsi="宋体" w:eastAsia="仿宋_GB2312" w:cs="宋体"/>
          <w:color w:val="000000" w:themeColor="text1"/>
          <w:kern w:val="0"/>
          <w:sz w:val="32"/>
          <w:szCs w:val="32"/>
          <w:highlight w:val="none"/>
          <w14:textFill>
            <w14:solidFill>
              <w14:schemeClr w14:val="tx1"/>
            </w14:solidFill>
          </w14:textFill>
        </w:rPr>
        <w:t>2.公共事务服务中心</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w:t>
      </w:r>
      <w:r>
        <w:rPr>
          <w:rFonts w:hint="eastAsia" w:ascii="仿宋_GB2312" w:hAnsi="宋体" w:eastAsia="仿宋_GB2312" w:cs="宋体"/>
          <w:color w:val="000000" w:themeColor="text1"/>
          <w:kern w:val="0"/>
          <w:sz w:val="32"/>
          <w:szCs w:val="32"/>
          <w:highlight w:val="none"/>
          <w14:textFill>
            <w14:solidFill>
              <w14:schemeClr w14:val="tx1"/>
            </w14:solidFill>
          </w14:textFill>
        </w:rPr>
        <w:t>3.政务（便民）服务中心</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w:t>
      </w:r>
      <w:r>
        <w:rPr>
          <w:rFonts w:hint="eastAsia" w:ascii="仿宋_GB2312" w:hAnsi="宋体" w:eastAsia="仿宋_GB2312" w:cs="宋体"/>
          <w:color w:val="000000" w:themeColor="text1"/>
          <w:kern w:val="0"/>
          <w:sz w:val="32"/>
          <w:szCs w:val="32"/>
          <w:highlight w:val="none"/>
          <w14:textFill>
            <w14:solidFill>
              <w14:schemeClr w14:val="tx1"/>
            </w14:solidFill>
          </w14:textFill>
        </w:rPr>
        <w:t>4.社会治安综合治理中心</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w:t>
      </w:r>
      <w:r>
        <w:rPr>
          <w:rFonts w:hint="eastAsia" w:ascii="仿宋_GB2312" w:hAnsi="宋体" w:eastAsia="仿宋_GB2312" w:cs="宋体"/>
          <w:color w:val="000000" w:themeColor="text1"/>
          <w:kern w:val="0"/>
          <w:sz w:val="32"/>
          <w:szCs w:val="32"/>
          <w:highlight w:val="none"/>
          <w14:textFill>
            <w14:solidFill>
              <w14:schemeClr w14:val="tx1"/>
            </w14:solidFill>
          </w14:textFill>
        </w:rPr>
        <w:t xml:space="preserve"> 5.综合行政执法队</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w:t>
      </w:r>
    </w:p>
    <w:p w14:paraId="26D21CD3">
      <w:pPr>
        <w:spacing w:before="100" w:beforeLines="0" w:after="100" w:afterLines="0"/>
        <w:jc w:val="center"/>
        <w:rPr>
          <w:rFonts w:hint="eastAsia" w:ascii="宋体" w:hAnsi="宋体"/>
          <w:color w:val="000000" w:themeColor="text1"/>
          <w:sz w:val="24"/>
          <w:szCs w:val="24"/>
          <w:lang w:val="zh-CN"/>
          <w14:textFill>
            <w14:solidFill>
              <w14:schemeClr w14:val="tx1"/>
            </w14:solidFill>
          </w14:textFill>
        </w:rPr>
      </w:pPr>
      <w:r>
        <w:rPr>
          <w:rFonts w:hint="eastAsia" w:ascii="宋体" w:hAnsi="宋体"/>
          <w:b/>
          <w:color w:val="000000" w:themeColor="text1"/>
          <w:sz w:val="24"/>
          <w:szCs w:val="24"/>
          <w:lang w:val="zh-CN"/>
          <w14:textFill>
            <w14:solidFill>
              <w14:schemeClr w14:val="tx1"/>
            </w14:solidFill>
          </w14:textFill>
        </w:rPr>
        <w:t>第二部分2023年度部门决算表</w:t>
      </w:r>
    </w:p>
    <w:p w14:paraId="1C3D17D7">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drawing>
          <wp:inline distT="0" distB="0" distL="114300" distR="114300">
            <wp:extent cx="5476875" cy="3872230"/>
            <wp:effectExtent l="0" t="0" r="9525" b="13970"/>
            <wp:docPr id="14" name="图片 14" descr="东乡族自治县车家湾乡人民政府 (12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东乡族自治县车家湾乡人民政府 (123)_00"/>
                    <pic:cNvPicPr>
                      <a:picLocks noChangeAspect="1"/>
                    </pic:cNvPicPr>
                  </pic:nvPicPr>
                  <pic:blipFill>
                    <a:blip r:embed="rId4"/>
                    <a:stretch>
                      <a:fillRect/>
                    </a:stretch>
                  </pic:blipFill>
                  <pic:spPr>
                    <a:xfrm>
                      <a:off x="0" y="0"/>
                      <a:ext cx="5476875" cy="3872230"/>
                    </a:xfrm>
                    <a:prstGeom prst="rect">
                      <a:avLst/>
                    </a:prstGeom>
                  </pic:spPr>
                </pic:pic>
              </a:graphicData>
            </a:graphic>
          </wp:inline>
        </w:drawing>
      </w:r>
      <w:r>
        <w:rPr>
          <w:rFonts w:hint="eastAsia" w:ascii="宋体" w:hAnsi="宋体"/>
          <w:color w:val="000000" w:themeColor="text1"/>
          <w:sz w:val="24"/>
          <w:szCs w:val="24"/>
          <w:lang w:val="zh-CN"/>
          <w14:textFill>
            <w14:solidFill>
              <w14:schemeClr w14:val="tx1"/>
            </w14:solidFill>
          </w14:textFill>
        </w:rPr>
        <w:drawing>
          <wp:inline distT="0" distB="0" distL="114300" distR="114300">
            <wp:extent cx="5476875" cy="3872230"/>
            <wp:effectExtent l="0" t="0" r="9525" b="13970"/>
            <wp:docPr id="13" name="图片 13" descr="东乡族自治县车家湾乡人民政府 (12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东乡族自治县车家湾乡人民政府 (123)_01"/>
                    <pic:cNvPicPr>
                      <a:picLocks noChangeAspect="1"/>
                    </pic:cNvPicPr>
                  </pic:nvPicPr>
                  <pic:blipFill>
                    <a:blip r:embed="rId5"/>
                    <a:stretch>
                      <a:fillRect/>
                    </a:stretch>
                  </pic:blipFill>
                  <pic:spPr>
                    <a:xfrm>
                      <a:off x="0" y="0"/>
                      <a:ext cx="5476875" cy="3872230"/>
                    </a:xfrm>
                    <a:prstGeom prst="rect">
                      <a:avLst/>
                    </a:prstGeom>
                  </pic:spPr>
                </pic:pic>
              </a:graphicData>
            </a:graphic>
          </wp:inline>
        </w:drawing>
      </w:r>
      <w:r>
        <w:rPr>
          <w:rFonts w:hint="eastAsia" w:ascii="宋体" w:hAnsi="宋体"/>
          <w:color w:val="000000" w:themeColor="text1"/>
          <w:sz w:val="24"/>
          <w:szCs w:val="24"/>
          <w:lang w:val="zh-CN"/>
          <w14:textFill>
            <w14:solidFill>
              <w14:schemeClr w14:val="tx1"/>
            </w14:solidFill>
          </w14:textFill>
        </w:rPr>
        <w:drawing>
          <wp:inline distT="0" distB="0" distL="114300" distR="114300">
            <wp:extent cx="5476875" cy="3872230"/>
            <wp:effectExtent l="0" t="0" r="9525" b="13970"/>
            <wp:docPr id="12" name="图片 12" descr="东乡族自治县车家湾乡人民政府 (123)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东乡族自治县车家湾乡人民政府 (123)_02"/>
                    <pic:cNvPicPr>
                      <a:picLocks noChangeAspect="1"/>
                    </pic:cNvPicPr>
                  </pic:nvPicPr>
                  <pic:blipFill>
                    <a:blip r:embed="rId6"/>
                    <a:stretch>
                      <a:fillRect/>
                    </a:stretch>
                  </pic:blipFill>
                  <pic:spPr>
                    <a:xfrm>
                      <a:off x="0" y="0"/>
                      <a:ext cx="5476875" cy="3872230"/>
                    </a:xfrm>
                    <a:prstGeom prst="rect">
                      <a:avLst/>
                    </a:prstGeom>
                  </pic:spPr>
                </pic:pic>
              </a:graphicData>
            </a:graphic>
          </wp:inline>
        </w:drawing>
      </w:r>
      <w:r>
        <w:rPr>
          <w:rFonts w:hint="eastAsia" w:ascii="宋体" w:hAnsi="宋体"/>
          <w:color w:val="000000" w:themeColor="text1"/>
          <w:sz w:val="24"/>
          <w:szCs w:val="24"/>
          <w:lang w:val="zh-CN"/>
          <w14:textFill>
            <w14:solidFill>
              <w14:schemeClr w14:val="tx1"/>
            </w14:solidFill>
          </w14:textFill>
        </w:rPr>
        <w:drawing>
          <wp:inline distT="0" distB="0" distL="114300" distR="114300">
            <wp:extent cx="5476875" cy="3872230"/>
            <wp:effectExtent l="0" t="0" r="9525" b="13970"/>
            <wp:docPr id="11" name="图片 11" descr="东乡族自治县车家湾乡人民政府 (123)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东乡族自治县车家湾乡人民政府 (123)_03"/>
                    <pic:cNvPicPr>
                      <a:picLocks noChangeAspect="1"/>
                    </pic:cNvPicPr>
                  </pic:nvPicPr>
                  <pic:blipFill>
                    <a:blip r:embed="rId7"/>
                    <a:stretch>
                      <a:fillRect/>
                    </a:stretch>
                  </pic:blipFill>
                  <pic:spPr>
                    <a:xfrm>
                      <a:off x="0" y="0"/>
                      <a:ext cx="5476875" cy="3872230"/>
                    </a:xfrm>
                    <a:prstGeom prst="rect">
                      <a:avLst/>
                    </a:prstGeom>
                  </pic:spPr>
                </pic:pic>
              </a:graphicData>
            </a:graphic>
          </wp:inline>
        </w:drawing>
      </w:r>
      <w:r>
        <w:rPr>
          <w:rFonts w:hint="eastAsia" w:ascii="宋体" w:hAnsi="宋体"/>
          <w:color w:val="000000" w:themeColor="text1"/>
          <w:sz w:val="24"/>
          <w:szCs w:val="24"/>
          <w:lang w:val="zh-CN"/>
          <w14:textFill>
            <w14:solidFill>
              <w14:schemeClr w14:val="tx1"/>
            </w14:solidFill>
          </w14:textFill>
        </w:rPr>
        <w:drawing>
          <wp:inline distT="0" distB="0" distL="114300" distR="114300">
            <wp:extent cx="5476875" cy="3872230"/>
            <wp:effectExtent l="0" t="0" r="9525" b="13970"/>
            <wp:docPr id="10" name="图片 10" descr="东乡族自治县车家湾乡人民政府 (123)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东乡族自治县车家湾乡人民政府 (123)_04"/>
                    <pic:cNvPicPr>
                      <a:picLocks noChangeAspect="1"/>
                    </pic:cNvPicPr>
                  </pic:nvPicPr>
                  <pic:blipFill>
                    <a:blip r:embed="rId8"/>
                    <a:stretch>
                      <a:fillRect/>
                    </a:stretch>
                  </pic:blipFill>
                  <pic:spPr>
                    <a:xfrm>
                      <a:off x="0" y="0"/>
                      <a:ext cx="5476875" cy="3872230"/>
                    </a:xfrm>
                    <a:prstGeom prst="rect">
                      <a:avLst/>
                    </a:prstGeom>
                  </pic:spPr>
                </pic:pic>
              </a:graphicData>
            </a:graphic>
          </wp:inline>
        </w:drawing>
      </w:r>
      <w:r>
        <w:rPr>
          <w:rFonts w:hint="eastAsia" w:ascii="宋体" w:hAnsi="宋体"/>
          <w:color w:val="000000" w:themeColor="text1"/>
          <w:sz w:val="24"/>
          <w:szCs w:val="24"/>
          <w:lang w:val="zh-CN"/>
          <w14:textFill>
            <w14:solidFill>
              <w14:schemeClr w14:val="tx1"/>
            </w14:solidFill>
          </w14:textFill>
        </w:rPr>
        <w:drawing>
          <wp:inline distT="0" distB="0" distL="114300" distR="114300">
            <wp:extent cx="5476875" cy="3872230"/>
            <wp:effectExtent l="0" t="0" r="9525" b="13970"/>
            <wp:docPr id="9" name="图片 9" descr="东乡族自治县车家湾乡人民政府 (123)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东乡族自治县车家湾乡人民政府 (123)_05"/>
                    <pic:cNvPicPr>
                      <a:picLocks noChangeAspect="1"/>
                    </pic:cNvPicPr>
                  </pic:nvPicPr>
                  <pic:blipFill>
                    <a:blip r:embed="rId9"/>
                    <a:stretch>
                      <a:fillRect/>
                    </a:stretch>
                  </pic:blipFill>
                  <pic:spPr>
                    <a:xfrm>
                      <a:off x="0" y="0"/>
                      <a:ext cx="5476875" cy="3872230"/>
                    </a:xfrm>
                    <a:prstGeom prst="rect">
                      <a:avLst/>
                    </a:prstGeom>
                  </pic:spPr>
                </pic:pic>
              </a:graphicData>
            </a:graphic>
          </wp:inline>
        </w:drawing>
      </w:r>
      <w:r>
        <w:rPr>
          <w:rFonts w:hint="eastAsia" w:ascii="宋体" w:hAnsi="宋体"/>
          <w:color w:val="000000" w:themeColor="text1"/>
          <w:sz w:val="24"/>
          <w:szCs w:val="24"/>
          <w:lang w:val="zh-CN"/>
          <w14:textFill>
            <w14:solidFill>
              <w14:schemeClr w14:val="tx1"/>
            </w14:solidFill>
          </w14:textFill>
        </w:rPr>
        <w:drawing>
          <wp:inline distT="0" distB="0" distL="114300" distR="114300">
            <wp:extent cx="5476875" cy="3872230"/>
            <wp:effectExtent l="0" t="0" r="9525" b="13970"/>
            <wp:docPr id="8" name="图片 8" descr="东乡族自治县车家湾乡人民政府 (123)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东乡族自治县车家湾乡人民政府 (123)_06"/>
                    <pic:cNvPicPr>
                      <a:picLocks noChangeAspect="1"/>
                    </pic:cNvPicPr>
                  </pic:nvPicPr>
                  <pic:blipFill>
                    <a:blip r:embed="rId10"/>
                    <a:stretch>
                      <a:fillRect/>
                    </a:stretch>
                  </pic:blipFill>
                  <pic:spPr>
                    <a:xfrm>
                      <a:off x="0" y="0"/>
                      <a:ext cx="5476875" cy="3872230"/>
                    </a:xfrm>
                    <a:prstGeom prst="rect">
                      <a:avLst/>
                    </a:prstGeom>
                  </pic:spPr>
                </pic:pic>
              </a:graphicData>
            </a:graphic>
          </wp:inline>
        </w:drawing>
      </w:r>
      <w:r>
        <w:rPr>
          <w:rFonts w:hint="eastAsia" w:ascii="宋体" w:hAnsi="宋体"/>
          <w:color w:val="000000" w:themeColor="text1"/>
          <w:sz w:val="24"/>
          <w:szCs w:val="24"/>
          <w:lang w:val="zh-CN"/>
          <w14:textFill>
            <w14:solidFill>
              <w14:schemeClr w14:val="tx1"/>
            </w14:solidFill>
          </w14:textFill>
        </w:rPr>
        <w:drawing>
          <wp:inline distT="0" distB="0" distL="114300" distR="114300">
            <wp:extent cx="5476875" cy="3872230"/>
            <wp:effectExtent l="0" t="0" r="9525" b="13970"/>
            <wp:docPr id="7" name="图片 7" descr="东乡族自治县车家湾乡人民政府 (123)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东乡族自治县车家湾乡人民政府 (123)_07"/>
                    <pic:cNvPicPr>
                      <a:picLocks noChangeAspect="1"/>
                    </pic:cNvPicPr>
                  </pic:nvPicPr>
                  <pic:blipFill>
                    <a:blip r:embed="rId11"/>
                    <a:stretch>
                      <a:fillRect/>
                    </a:stretch>
                  </pic:blipFill>
                  <pic:spPr>
                    <a:xfrm>
                      <a:off x="0" y="0"/>
                      <a:ext cx="5476875" cy="3872230"/>
                    </a:xfrm>
                    <a:prstGeom prst="rect">
                      <a:avLst/>
                    </a:prstGeom>
                  </pic:spPr>
                </pic:pic>
              </a:graphicData>
            </a:graphic>
          </wp:inline>
        </w:drawing>
      </w:r>
      <w:r>
        <w:rPr>
          <w:rFonts w:hint="eastAsia" w:ascii="宋体" w:hAnsi="宋体"/>
          <w:color w:val="000000" w:themeColor="text1"/>
          <w:sz w:val="24"/>
          <w:szCs w:val="24"/>
          <w:lang w:val="zh-CN"/>
          <w14:textFill>
            <w14:solidFill>
              <w14:schemeClr w14:val="tx1"/>
            </w14:solidFill>
          </w14:textFill>
        </w:rPr>
        <w:drawing>
          <wp:inline distT="0" distB="0" distL="114300" distR="114300">
            <wp:extent cx="5476875" cy="3872230"/>
            <wp:effectExtent l="0" t="0" r="9525" b="13970"/>
            <wp:docPr id="6" name="图片 6" descr="东乡族自治县车家湾乡人民政府 (123)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东乡族自治县车家湾乡人民政府 (123)_08"/>
                    <pic:cNvPicPr>
                      <a:picLocks noChangeAspect="1"/>
                    </pic:cNvPicPr>
                  </pic:nvPicPr>
                  <pic:blipFill>
                    <a:blip r:embed="rId12"/>
                    <a:stretch>
                      <a:fillRect/>
                    </a:stretch>
                  </pic:blipFill>
                  <pic:spPr>
                    <a:xfrm>
                      <a:off x="0" y="0"/>
                      <a:ext cx="5476875" cy="3872230"/>
                    </a:xfrm>
                    <a:prstGeom prst="rect">
                      <a:avLst/>
                    </a:prstGeom>
                  </pic:spPr>
                </pic:pic>
              </a:graphicData>
            </a:graphic>
          </wp:inline>
        </w:drawing>
      </w:r>
      <w:r>
        <w:rPr>
          <w:rFonts w:hint="eastAsia" w:ascii="宋体" w:hAnsi="宋体"/>
          <w:color w:val="000000" w:themeColor="text1"/>
          <w:sz w:val="24"/>
          <w:szCs w:val="24"/>
          <w:lang w:val="zh-CN"/>
          <w14:textFill>
            <w14:solidFill>
              <w14:schemeClr w14:val="tx1"/>
            </w14:solidFill>
          </w14:textFill>
        </w:rPr>
        <w:drawing>
          <wp:inline distT="0" distB="0" distL="114300" distR="114300">
            <wp:extent cx="5476875" cy="3872230"/>
            <wp:effectExtent l="0" t="0" r="9525" b="13970"/>
            <wp:docPr id="5" name="图片 5" descr="东乡族自治县车家湾乡人民政府 (123)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东乡族自治县车家湾乡人民政府 (123)_09"/>
                    <pic:cNvPicPr>
                      <a:picLocks noChangeAspect="1"/>
                    </pic:cNvPicPr>
                  </pic:nvPicPr>
                  <pic:blipFill>
                    <a:blip r:embed="rId13"/>
                    <a:stretch>
                      <a:fillRect/>
                    </a:stretch>
                  </pic:blipFill>
                  <pic:spPr>
                    <a:xfrm>
                      <a:off x="0" y="0"/>
                      <a:ext cx="5476875" cy="3872230"/>
                    </a:xfrm>
                    <a:prstGeom prst="rect">
                      <a:avLst/>
                    </a:prstGeom>
                  </pic:spPr>
                </pic:pic>
              </a:graphicData>
            </a:graphic>
          </wp:inline>
        </w:drawing>
      </w:r>
      <w:r>
        <w:rPr>
          <w:rFonts w:hint="eastAsia" w:ascii="宋体" w:hAnsi="宋体"/>
          <w:color w:val="000000" w:themeColor="text1"/>
          <w:sz w:val="24"/>
          <w:szCs w:val="24"/>
          <w:lang w:val="zh-CN"/>
          <w14:textFill>
            <w14:solidFill>
              <w14:schemeClr w14:val="tx1"/>
            </w14:solidFill>
          </w14:textFill>
        </w:rPr>
        <w:drawing>
          <wp:inline distT="0" distB="0" distL="114300" distR="114300">
            <wp:extent cx="5476875" cy="3872230"/>
            <wp:effectExtent l="0" t="0" r="9525" b="13970"/>
            <wp:docPr id="4" name="图片 4" descr="东乡族自治县车家湾乡人民政府 (123)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东乡族自治县车家湾乡人民政府 (123)_10"/>
                    <pic:cNvPicPr>
                      <a:picLocks noChangeAspect="1"/>
                    </pic:cNvPicPr>
                  </pic:nvPicPr>
                  <pic:blipFill>
                    <a:blip r:embed="rId14"/>
                    <a:stretch>
                      <a:fillRect/>
                    </a:stretch>
                  </pic:blipFill>
                  <pic:spPr>
                    <a:xfrm>
                      <a:off x="0" y="0"/>
                      <a:ext cx="5476875" cy="3872230"/>
                    </a:xfrm>
                    <a:prstGeom prst="rect">
                      <a:avLst/>
                    </a:prstGeom>
                  </pic:spPr>
                </pic:pic>
              </a:graphicData>
            </a:graphic>
          </wp:inline>
        </w:drawing>
      </w:r>
      <w:r>
        <w:rPr>
          <w:rFonts w:hint="eastAsia" w:ascii="宋体" w:hAnsi="宋体"/>
          <w:color w:val="000000" w:themeColor="text1"/>
          <w:sz w:val="24"/>
          <w:szCs w:val="24"/>
          <w:lang w:val="zh-CN"/>
          <w14:textFill>
            <w14:solidFill>
              <w14:schemeClr w14:val="tx1"/>
            </w14:solidFill>
          </w14:textFill>
        </w:rPr>
        <w:drawing>
          <wp:inline distT="0" distB="0" distL="114300" distR="114300">
            <wp:extent cx="5476875" cy="3872230"/>
            <wp:effectExtent l="0" t="0" r="9525" b="13970"/>
            <wp:docPr id="3" name="图片 3" descr="东乡族自治县车家湾乡人民政府 (123)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东乡族自治县车家湾乡人民政府 (123)_11"/>
                    <pic:cNvPicPr>
                      <a:picLocks noChangeAspect="1"/>
                    </pic:cNvPicPr>
                  </pic:nvPicPr>
                  <pic:blipFill>
                    <a:blip r:embed="rId15"/>
                    <a:stretch>
                      <a:fillRect/>
                    </a:stretch>
                  </pic:blipFill>
                  <pic:spPr>
                    <a:xfrm>
                      <a:off x="0" y="0"/>
                      <a:ext cx="5476875" cy="3872230"/>
                    </a:xfrm>
                    <a:prstGeom prst="rect">
                      <a:avLst/>
                    </a:prstGeom>
                  </pic:spPr>
                </pic:pic>
              </a:graphicData>
            </a:graphic>
          </wp:inline>
        </w:drawing>
      </w:r>
      <w:r>
        <w:rPr>
          <w:rFonts w:hint="eastAsia" w:ascii="宋体" w:hAnsi="宋体"/>
          <w:color w:val="000000" w:themeColor="text1"/>
          <w:sz w:val="24"/>
          <w:szCs w:val="24"/>
          <w:lang w:val="zh-CN"/>
          <w14:textFill>
            <w14:solidFill>
              <w14:schemeClr w14:val="tx1"/>
            </w14:solidFill>
          </w14:textFill>
        </w:rPr>
        <w:drawing>
          <wp:inline distT="0" distB="0" distL="114300" distR="114300">
            <wp:extent cx="5476875" cy="3872230"/>
            <wp:effectExtent l="0" t="0" r="9525" b="13970"/>
            <wp:docPr id="2" name="图片 2" descr="东乡族自治县车家湾乡人民政府 (123)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东乡族自治县车家湾乡人民政府 (123)_12"/>
                    <pic:cNvPicPr>
                      <a:picLocks noChangeAspect="1"/>
                    </pic:cNvPicPr>
                  </pic:nvPicPr>
                  <pic:blipFill>
                    <a:blip r:embed="rId16"/>
                    <a:stretch>
                      <a:fillRect/>
                    </a:stretch>
                  </pic:blipFill>
                  <pic:spPr>
                    <a:xfrm>
                      <a:off x="0" y="0"/>
                      <a:ext cx="5476875" cy="3872230"/>
                    </a:xfrm>
                    <a:prstGeom prst="rect">
                      <a:avLst/>
                    </a:prstGeom>
                  </pic:spPr>
                </pic:pic>
              </a:graphicData>
            </a:graphic>
          </wp:inline>
        </w:drawing>
      </w:r>
      <w:r>
        <w:rPr>
          <w:rFonts w:hint="eastAsia" w:ascii="宋体" w:hAnsi="宋体"/>
          <w:color w:val="000000" w:themeColor="text1"/>
          <w:sz w:val="24"/>
          <w:szCs w:val="24"/>
          <w:lang w:val="zh-CN"/>
          <w14:textFill>
            <w14:solidFill>
              <w14:schemeClr w14:val="tx1"/>
            </w14:solidFill>
          </w14:textFill>
        </w:rPr>
        <w:drawing>
          <wp:inline distT="0" distB="0" distL="114300" distR="114300">
            <wp:extent cx="5471795" cy="3872230"/>
            <wp:effectExtent l="0" t="0" r="14605" b="13970"/>
            <wp:docPr id="1" name="图片 1" descr="东乡族自治县车家湾乡人民政府 (123)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东乡族自治县车家湾乡人民政府 (123)_13"/>
                    <pic:cNvPicPr>
                      <a:picLocks noChangeAspect="1"/>
                    </pic:cNvPicPr>
                  </pic:nvPicPr>
                  <pic:blipFill>
                    <a:blip r:embed="rId17"/>
                    <a:stretch>
                      <a:fillRect/>
                    </a:stretch>
                  </pic:blipFill>
                  <pic:spPr>
                    <a:xfrm>
                      <a:off x="0" y="0"/>
                      <a:ext cx="5471795" cy="3872230"/>
                    </a:xfrm>
                    <a:prstGeom prst="rect">
                      <a:avLst/>
                    </a:prstGeom>
                  </pic:spPr>
                </pic:pic>
              </a:graphicData>
            </a:graphic>
          </wp:inline>
        </w:drawing>
      </w:r>
      <w:r>
        <w:rPr>
          <w:rFonts w:hint="eastAsia" w:ascii="宋体" w:hAnsi="宋体"/>
          <w:color w:val="000000" w:themeColor="text1"/>
          <w:sz w:val="24"/>
          <w:szCs w:val="24"/>
          <w:lang w:val="zh-CN"/>
          <w14:textFill>
            <w14:solidFill>
              <w14:schemeClr w14:val="tx1"/>
            </w14:solidFill>
          </w14:textFill>
        </w:rPr>
        <w:t>一、收入支出决算总表</w:t>
      </w:r>
    </w:p>
    <w:p w14:paraId="40442A89">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二、收入决算表</w:t>
      </w:r>
    </w:p>
    <w:p w14:paraId="2D49C560">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三、支出决算表</w:t>
      </w:r>
    </w:p>
    <w:p w14:paraId="4CE6FC12">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四、财政拨款收入支出决算总表</w:t>
      </w:r>
    </w:p>
    <w:p w14:paraId="430E9351">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五、一般公共预算财政拨款支出决算表</w:t>
      </w:r>
    </w:p>
    <w:p w14:paraId="01EF5D25">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六、一般公共预算财政拨款基本支出决算明细表</w:t>
      </w:r>
    </w:p>
    <w:p w14:paraId="236DA16C">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七、政府性基金预算财政拨款收入支出决算表</w:t>
      </w:r>
    </w:p>
    <w:p w14:paraId="3C512590">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八、国有资本经营预算财政拨款支出决算表</w:t>
      </w:r>
    </w:p>
    <w:p w14:paraId="4FA753C9">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九、财政拨款</w:t>
      </w:r>
      <w:r>
        <w:rPr>
          <w:rFonts w:hint="default" w:ascii="宋体" w:hAnsi="宋体"/>
          <w:color w:val="000000" w:themeColor="text1"/>
          <w:sz w:val="24"/>
          <w:szCs w:val="24"/>
          <w:lang w:val="zh-CN"/>
          <w14:textFill>
            <w14:solidFill>
              <w14:schemeClr w14:val="tx1"/>
            </w14:solidFill>
          </w14:textFill>
        </w:rPr>
        <w:t>“</w:t>
      </w:r>
      <w:r>
        <w:rPr>
          <w:rFonts w:hint="eastAsia" w:ascii="宋体" w:hAnsi="宋体"/>
          <w:color w:val="000000" w:themeColor="text1"/>
          <w:sz w:val="24"/>
          <w:szCs w:val="24"/>
          <w:lang w:val="zh-CN"/>
          <w14:textFill>
            <w14:solidFill>
              <w14:schemeClr w14:val="tx1"/>
            </w14:solidFill>
          </w14:textFill>
        </w:rPr>
        <w:t>三公</w:t>
      </w:r>
      <w:r>
        <w:rPr>
          <w:rFonts w:hint="default" w:ascii="宋体" w:hAnsi="宋体"/>
          <w:color w:val="000000" w:themeColor="text1"/>
          <w:sz w:val="24"/>
          <w:szCs w:val="24"/>
          <w:lang w:val="zh-CN"/>
          <w14:textFill>
            <w14:solidFill>
              <w14:schemeClr w14:val="tx1"/>
            </w14:solidFill>
          </w14:textFill>
        </w:rPr>
        <w:t>”</w:t>
      </w:r>
      <w:r>
        <w:rPr>
          <w:rFonts w:hint="eastAsia" w:ascii="宋体" w:hAnsi="宋体"/>
          <w:color w:val="000000" w:themeColor="text1"/>
          <w:sz w:val="24"/>
          <w:szCs w:val="24"/>
          <w:lang w:val="zh-CN"/>
          <w14:textFill>
            <w14:solidFill>
              <w14:schemeClr w14:val="tx1"/>
            </w14:solidFill>
          </w14:textFill>
        </w:rPr>
        <w:t>经费支出决算表</w:t>
      </w:r>
    </w:p>
    <w:p w14:paraId="2FAA753B">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w:t>
      </w:r>
    </w:p>
    <w:p w14:paraId="181C708C">
      <w:pPr>
        <w:spacing w:before="100" w:beforeLines="0" w:after="100" w:afterLines="0"/>
        <w:jc w:val="center"/>
        <w:rPr>
          <w:rFonts w:hint="eastAsia" w:ascii="宋体" w:hAnsi="宋体"/>
          <w:color w:val="000000" w:themeColor="text1"/>
          <w:sz w:val="24"/>
          <w:szCs w:val="24"/>
          <w:lang w:val="zh-CN"/>
          <w14:textFill>
            <w14:solidFill>
              <w14:schemeClr w14:val="tx1"/>
            </w14:solidFill>
          </w14:textFill>
        </w:rPr>
      </w:pPr>
      <w:r>
        <w:rPr>
          <w:rFonts w:hint="eastAsia" w:ascii="宋体" w:hAnsi="宋体"/>
          <w:b/>
          <w:color w:val="000000" w:themeColor="text1"/>
          <w:sz w:val="24"/>
          <w:szCs w:val="24"/>
          <w:lang w:val="zh-CN"/>
          <w14:textFill>
            <w14:solidFill>
              <w14:schemeClr w14:val="tx1"/>
            </w14:solidFill>
          </w14:textFill>
        </w:rPr>
        <w:t>第三部分2023年度部门决算情况说明</w:t>
      </w:r>
    </w:p>
    <w:p w14:paraId="6A271699">
      <w:pPr>
        <w:spacing w:before="100" w:beforeLines="0" w:after="100" w:afterLines="0"/>
        <w:jc w:val="left"/>
        <w:rPr>
          <w:rFonts w:hint="eastAsia" w:ascii="宋体" w:hAnsi="宋体"/>
          <w:b/>
          <w:bCs/>
          <w:color w:val="000000" w:themeColor="text1"/>
          <w:sz w:val="24"/>
          <w:szCs w:val="24"/>
          <w:lang w:val="zh-CN" w:eastAsia="zh-CN"/>
          <w14:textFill>
            <w14:solidFill>
              <w14:schemeClr w14:val="tx1"/>
            </w14:solidFill>
          </w14:textFill>
        </w:rPr>
      </w:pPr>
      <w:r>
        <w:rPr>
          <w:rFonts w:hint="eastAsia" w:ascii="宋体" w:hAnsi="宋体"/>
          <w:b/>
          <w:bCs/>
          <w:color w:val="000000" w:themeColor="text1"/>
          <w:sz w:val="24"/>
          <w:szCs w:val="24"/>
          <w:lang w:val="zh-CN" w:eastAsia="zh-CN"/>
          <w14:textFill>
            <w14:solidFill>
              <w14:schemeClr w14:val="tx1"/>
            </w14:solidFill>
          </w14:textFill>
        </w:rPr>
        <w:t>一、收入支出决算总体情况说明</w:t>
      </w:r>
    </w:p>
    <w:p w14:paraId="3B4B2ECD">
      <w:pPr>
        <w:spacing w:before="100" w:beforeLines="0" w:after="100" w:afterLines="0"/>
        <w:jc w:val="left"/>
        <w:rPr>
          <w:rFonts w:hint="eastAsia" w:ascii="宋体" w:hAnsi="宋体"/>
          <w:b/>
          <w:bCs/>
          <w:color w:val="000000" w:themeColor="text1"/>
          <w:sz w:val="24"/>
          <w:szCs w:val="24"/>
          <w:lang w:val="zh-CN" w:eastAsia="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2023年度收、支总计</w:t>
      </w:r>
      <w:r>
        <w:rPr>
          <w:rFonts w:hint="eastAsia" w:ascii="宋体" w:hAnsi="宋体"/>
          <w:color w:val="000000" w:themeColor="text1"/>
          <w:sz w:val="24"/>
          <w:szCs w:val="24"/>
          <w:lang w:val="en-US"/>
          <w14:textFill>
            <w14:solidFill>
              <w14:schemeClr w14:val="tx1"/>
            </w14:solidFill>
          </w14:textFill>
        </w:rPr>
        <w:t>均为</w:t>
      </w:r>
      <w:r>
        <w:rPr>
          <w:rFonts w:hint="eastAsia" w:ascii="宋体" w:hAnsi="宋体"/>
          <w:color w:val="000000" w:themeColor="text1"/>
          <w:sz w:val="24"/>
          <w:szCs w:val="24"/>
          <w:lang w:val="zh-CN"/>
          <w14:textFill>
            <w14:solidFill>
              <w14:schemeClr w14:val="tx1"/>
            </w14:solidFill>
          </w14:textFill>
        </w:rPr>
        <w:t>573.27万元。</w:t>
      </w:r>
      <w:r>
        <w:rPr>
          <w:rFonts w:hint="eastAsia" w:ascii="宋体" w:hAnsi="宋体"/>
          <w:color w:val="000000" w:themeColor="text1"/>
          <w:sz w:val="24"/>
          <w:szCs w:val="24"/>
          <w:lang w:val="en-US"/>
          <w14:textFill>
            <w14:solidFill>
              <w14:schemeClr w14:val="tx1"/>
            </w14:solidFill>
          </w14:textFill>
        </w:rPr>
        <w:t>与上年度相比,</w:t>
      </w:r>
      <w:r>
        <w:rPr>
          <w:rFonts w:hint="eastAsia" w:ascii="宋体" w:hAnsi="宋体"/>
          <w:color w:val="000000" w:themeColor="text1"/>
          <w:sz w:val="24"/>
          <w:szCs w:val="24"/>
          <w:lang w:val="zh-CN"/>
          <w14:textFill>
            <w14:solidFill>
              <w14:schemeClr w14:val="tx1"/>
            </w14:solidFill>
          </w14:textFill>
        </w:rPr>
        <w:t>收、支</w:t>
      </w:r>
      <w:r>
        <w:rPr>
          <w:rFonts w:hint="eastAsia" w:ascii="宋体" w:hAnsi="宋体"/>
          <w:color w:val="000000" w:themeColor="text1"/>
          <w:sz w:val="24"/>
          <w:szCs w:val="24"/>
          <w:lang w:val="en-US"/>
          <w14:textFill>
            <w14:solidFill>
              <w14:schemeClr w14:val="tx1"/>
            </w14:solidFill>
          </w14:textFill>
        </w:rPr>
        <w:t>总计各</w:t>
      </w:r>
      <w:r>
        <w:rPr>
          <w:rFonts w:hint="eastAsia" w:ascii="宋体" w:hAnsi="宋体"/>
          <w:color w:val="000000" w:themeColor="text1"/>
          <w:sz w:val="24"/>
          <w:szCs w:val="24"/>
          <w:lang w:val="zh-CN"/>
          <w14:textFill>
            <w14:solidFill>
              <w14:schemeClr w14:val="tx1"/>
            </w14:solidFill>
          </w14:textFill>
        </w:rPr>
        <w:t>增加6.3万元,增长1.11%,</w:t>
      </w:r>
      <w:r>
        <w:rPr>
          <w:rFonts w:hint="eastAsia" w:ascii="宋体" w:hAnsi="宋体"/>
          <w:color w:val="000000" w:themeColor="text1"/>
          <w:sz w:val="24"/>
          <w:szCs w:val="24"/>
          <w:lang w:val="zh-CN"/>
          <w14:textFill>
            <w14:solidFill>
              <w14:schemeClr w14:val="tx1"/>
            </w14:solidFill>
          </w14:textFill>
        </w:rPr>
        <w:t>主要原因是收入</w:t>
      </w:r>
      <w:r>
        <w:rPr>
          <w:rFonts w:hint="eastAsia" w:ascii="宋体" w:hAnsi="宋体"/>
          <w:color w:val="000000" w:themeColor="text1"/>
          <w:sz w:val="24"/>
          <w:szCs w:val="24"/>
          <w:lang w:val="zh-CN" w:eastAsia="zh-CN"/>
          <w14:textFill>
            <w14:solidFill>
              <w14:schemeClr w14:val="tx1"/>
            </w14:solidFill>
          </w14:textFill>
        </w:rPr>
        <w:t>增加</w:t>
      </w:r>
      <w:r>
        <w:rPr>
          <w:rFonts w:hint="eastAsia" w:ascii="宋体" w:hAnsi="宋体"/>
          <w:color w:val="000000" w:themeColor="text1"/>
          <w:sz w:val="24"/>
          <w:szCs w:val="24"/>
          <w:lang w:val="zh-CN"/>
          <w14:textFill>
            <w14:solidFill>
              <w14:schemeClr w14:val="tx1"/>
            </w14:solidFill>
          </w14:textFill>
        </w:rPr>
        <w:t>。</w:t>
      </w:r>
      <w:r>
        <w:rPr>
          <w:rFonts w:hint="eastAsia" w:ascii="宋体" w:hAnsi="宋体"/>
          <w:b/>
          <w:bCs/>
          <w:color w:val="000000" w:themeColor="text1"/>
          <w:sz w:val="24"/>
          <w:szCs w:val="24"/>
          <w:lang w:val="zh-CN" w:eastAsia="zh-CN"/>
          <w14:textFill>
            <w14:solidFill>
              <w14:schemeClr w14:val="tx1"/>
            </w14:solidFill>
          </w14:textFill>
        </w:rPr>
        <w:t>二、收入决算情况说明</w:t>
      </w:r>
    </w:p>
    <w:p w14:paraId="13CAF010">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2023年度收入合计573.27万元,其中：财政拨款收入573.27万元,占100.00%；</w:t>
      </w:r>
      <w:r>
        <w:rPr>
          <w:rFonts w:hint="eastAsia" w:ascii="宋体" w:hAnsi="宋体"/>
          <w:color w:val="000000" w:themeColor="text1"/>
          <w:sz w:val="24"/>
          <w:szCs w:val="24"/>
          <w:lang w:val="en-US"/>
          <w14:textFill>
            <w14:solidFill>
              <w14:schemeClr w14:val="tx1"/>
            </w14:solidFill>
          </w14:textFill>
        </w:rPr>
        <w:t>上级补助</w:t>
      </w:r>
      <w:r>
        <w:rPr>
          <w:rFonts w:hint="eastAsia" w:ascii="宋体" w:hAnsi="宋体"/>
          <w:color w:val="000000" w:themeColor="text1"/>
          <w:sz w:val="24"/>
          <w:szCs w:val="24"/>
          <w:lang w:val="zh-CN"/>
          <w14:textFill>
            <w14:solidFill>
              <w14:schemeClr w14:val="tx1"/>
            </w14:solidFill>
          </w14:textFill>
        </w:rPr>
        <w:t>收入0.00万元,占0.00%；</w:t>
      </w:r>
      <w:r>
        <w:rPr>
          <w:rFonts w:hint="eastAsia" w:ascii="宋体" w:hAnsi="宋体"/>
          <w:color w:val="000000" w:themeColor="text1"/>
          <w:sz w:val="24"/>
          <w:szCs w:val="24"/>
          <w:lang w:val="en-US"/>
          <w14:textFill>
            <w14:solidFill>
              <w14:schemeClr w14:val="tx1"/>
            </w14:solidFill>
          </w14:textFill>
        </w:rPr>
        <w:t>事业</w:t>
      </w:r>
      <w:r>
        <w:rPr>
          <w:rFonts w:hint="eastAsia" w:ascii="宋体" w:hAnsi="宋体"/>
          <w:color w:val="000000" w:themeColor="text1"/>
          <w:sz w:val="24"/>
          <w:szCs w:val="24"/>
          <w:lang w:val="zh-CN"/>
          <w14:textFill>
            <w14:solidFill>
              <w14:schemeClr w14:val="tx1"/>
            </w14:solidFill>
          </w14:textFill>
        </w:rPr>
        <w:t>收入0.00万元,占0.00%；</w:t>
      </w:r>
      <w:r>
        <w:rPr>
          <w:rFonts w:hint="eastAsia" w:ascii="宋体" w:hAnsi="宋体"/>
          <w:color w:val="000000" w:themeColor="text1"/>
          <w:sz w:val="24"/>
          <w:szCs w:val="24"/>
          <w:lang w:val="en-US"/>
          <w14:textFill>
            <w14:solidFill>
              <w14:schemeClr w14:val="tx1"/>
            </w14:solidFill>
          </w14:textFill>
        </w:rPr>
        <w:t>经营</w:t>
      </w:r>
      <w:r>
        <w:rPr>
          <w:rFonts w:hint="eastAsia" w:ascii="宋体" w:hAnsi="宋体"/>
          <w:color w:val="000000" w:themeColor="text1"/>
          <w:sz w:val="24"/>
          <w:szCs w:val="24"/>
          <w:lang w:val="zh-CN"/>
          <w14:textFill>
            <w14:solidFill>
              <w14:schemeClr w14:val="tx1"/>
            </w14:solidFill>
          </w14:textFill>
        </w:rPr>
        <w:t>收入0.00万元,占0.00%；</w:t>
      </w:r>
      <w:r>
        <w:rPr>
          <w:rFonts w:hint="eastAsia" w:ascii="宋体" w:hAnsi="宋体"/>
          <w:color w:val="000000" w:themeColor="text1"/>
          <w:sz w:val="24"/>
          <w:szCs w:val="24"/>
          <w:lang w:val="en-US"/>
          <w14:textFill>
            <w14:solidFill>
              <w14:schemeClr w14:val="tx1"/>
            </w14:solidFill>
          </w14:textFill>
        </w:rPr>
        <w:t>附属单位上缴</w:t>
      </w:r>
      <w:r>
        <w:rPr>
          <w:rFonts w:hint="eastAsia" w:ascii="宋体" w:hAnsi="宋体"/>
          <w:color w:val="000000" w:themeColor="text1"/>
          <w:sz w:val="24"/>
          <w:szCs w:val="24"/>
          <w:lang w:val="zh-CN"/>
          <w14:textFill>
            <w14:solidFill>
              <w14:schemeClr w14:val="tx1"/>
            </w14:solidFill>
          </w14:textFill>
        </w:rPr>
        <w:t>收入0.00万元,占0.00%；</w:t>
      </w:r>
      <w:r>
        <w:rPr>
          <w:rFonts w:hint="eastAsia" w:ascii="宋体" w:hAnsi="宋体"/>
          <w:color w:val="000000" w:themeColor="text1"/>
          <w:sz w:val="24"/>
          <w:szCs w:val="24"/>
          <w:lang w:val="en-US"/>
          <w14:textFill>
            <w14:solidFill>
              <w14:schemeClr w14:val="tx1"/>
            </w14:solidFill>
          </w14:textFill>
        </w:rPr>
        <w:t>其他</w:t>
      </w:r>
      <w:r>
        <w:rPr>
          <w:rFonts w:hint="eastAsia" w:ascii="宋体" w:hAnsi="宋体"/>
          <w:color w:val="000000" w:themeColor="text1"/>
          <w:sz w:val="24"/>
          <w:szCs w:val="24"/>
          <w:lang w:val="zh-CN"/>
          <w14:textFill>
            <w14:solidFill>
              <w14:schemeClr w14:val="tx1"/>
            </w14:solidFill>
          </w14:textFill>
        </w:rPr>
        <w:t>收入0.00万元,占0.00%；</w:t>
      </w:r>
    </w:p>
    <w:p w14:paraId="58195DD5">
      <w:pPr>
        <w:spacing w:before="100" w:beforeLines="0" w:after="100" w:afterLines="0"/>
        <w:jc w:val="left"/>
        <w:rPr>
          <w:rFonts w:hint="eastAsia" w:ascii="宋体" w:hAnsi="宋体"/>
          <w:b/>
          <w:bCs/>
          <w:color w:val="000000" w:themeColor="text1"/>
          <w:sz w:val="24"/>
          <w:szCs w:val="24"/>
          <w:lang w:val="zh-CN" w:eastAsia="zh-CN"/>
          <w14:textFill>
            <w14:solidFill>
              <w14:schemeClr w14:val="tx1"/>
            </w14:solidFill>
          </w14:textFill>
        </w:rPr>
      </w:pPr>
      <w:r>
        <w:rPr>
          <w:rFonts w:hint="eastAsia" w:ascii="宋体" w:hAnsi="宋体"/>
          <w:b/>
          <w:bCs/>
          <w:color w:val="000000" w:themeColor="text1"/>
          <w:sz w:val="24"/>
          <w:szCs w:val="24"/>
          <w:lang w:val="zh-CN" w:eastAsia="zh-CN"/>
          <w14:textFill>
            <w14:solidFill>
              <w14:schemeClr w14:val="tx1"/>
            </w14:solidFill>
          </w14:textFill>
        </w:rPr>
        <w:t>三、支出决算情况说明</w:t>
      </w:r>
    </w:p>
    <w:p w14:paraId="7ADBA9A3">
      <w:pPr>
        <w:spacing w:before="100" w:beforeLines="0" w:after="100" w:afterLines="0"/>
        <w:jc w:val="left"/>
        <w:rPr>
          <w:rFonts w:hint="eastAsia" w:ascii="宋体" w:hAnsi="宋体"/>
          <w:b/>
          <w:bCs/>
          <w:color w:val="000000" w:themeColor="text1"/>
          <w:sz w:val="24"/>
          <w:szCs w:val="24"/>
          <w:lang w:val="zh-CN" w:eastAsia="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2023年度支出合计573.27万元,其中：基本支出485.23万元,占84.64%；项目支出88.04万元,占15.36%；上缴上级支出0.00万元,占0.00%；经营支出0.00万元,占0.00%；对附属单位补助支出0.00万元,占0.00%。</w:t>
      </w:r>
      <w:r>
        <w:rPr>
          <w:rFonts w:hint="eastAsia" w:ascii="宋体" w:hAnsi="宋体"/>
          <w:b/>
          <w:bCs/>
          <w:color w:val="000000" w:themeColor="text1"/>
          <w:sz w:val="24"/>
          <w:szCs w:val="24"/>
          <w:lang w:val="zh-CN" w:eastAsia="zh-CN"/>
          <w14:textFill>
            <w14:solidFill>
              <w14:schemeClr w14:val="tx1"/>
            </w14:solidFill>
          </w14:textFill>
        </w:rPr>
        <w:t>四、财政拨款收入支出决算总体情况说明</w:t>
      </w:r>
    </w:p>
    <w:p w14:paraId="4723DBA5">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2023年度财政拨款收、支总计</w:t>
      </w:r>
      <w:r>
        <w:rPr>
          <w:rFonts w:hint="eastAsia" w:ascii="宋体" w:hAnsi="宋体"/>
          <w:color w:val="000000" w:themeColor="text1"/>
          <w:sz w:val="24"/>
          <w:szCs w:val="24"/>
          <w:lang w:val="en-US"/>
          <w14:textFill>
            <w14:solidFill>
              <w14:schemeClr w14:val="tx1"/>
            </w14:solidFill>
          </w14:textFill>
        </w:rPr>
        <w:t>均为</w:t>
      </w:r>
      <w:r>
        <w:rPr>
          <w:rFonts w:hint="eastAsia" w:ascii="宋体" w:hAnsi="宋体"/>
          <w:color w:val="000000" w:themeColor="text1"/>
          <w:sz w:val="24"/>
          <w:szCs w:val="24"/>
          <w:lang w:val="zh-CN"/>
          <w14:textFill>
            <w14:solidFill>
              <w14:schemeClr w14:val="tx1"/>
            </w14:solidFill>
          </w14:textFill>
        </w:rPr>
        <w:t>573.27万元。与</w:t>
      </w:r>
      <w:r>
        <w:rPr>
          <w:rFonts w:hint="eastAsia" w:ascii="宋体" w:hAnsi="宋体"/>
          <w:color w:val="000000" w:themeColor="text1"/>
          <w:sz w:val="24"/>
          <w:szCs w:val="24"/>
          <w:lang w:val="en-US"/>
          <w14:textFill>
            <w14:solidFill>
              <w14:schemeClr w14:val="tx1"/>
            </w14:solidFill>
          </w14:textFill>
        </w:rPr>
        <w:t>上</w:t>
      </w:r>
      <w:r>
        <w:rPr>
          <w:rFonts w:hint="eastAsia" w:ascii="宋体" w:hAnsi="宋体"/>
          <w:color w:val="000000" w:themeColor="text1"/>
          <w:sz w:val="24"/>
          <w:szCs w:val="24"/>
          <w:lang w:val="zh-CN"/>
          <w14:textFill>
            <w14:solidFill>
              <w14:schemeClr w14:val="tx1"/>
            </w14:solidFill>
          </w14:textFill>
        </w:rPr>
        <w:t>年相比,各增加28.57万元,增长5.25%。</w:t>
      </w:r>
      <w:r>
        <w:rPr>
          <w:rFonts w:hint="eastAsia" w:ascii="宋体" w:hAnsi="宋体"/>
          <w:color w:val="000000" w:themeColor="text1"/>
          <w:sz w:val="24"/>
          <w:szCs w:val="24"/>
          <w:lang w:val="zh-CN"/>
          <w14:textFill>
            <w14:solidFill>
              <w14:schemeClr w14:val="tx1"/>
            </w14:solidFill>
          </w14:textFill>
        </w:rPr>
        <w:t>主要原因是支出增加。</w:t>
      </w:r>
    </w:p>
    <w:p w14:paraId="48C251DD">
      <w:pPr>
        <w:spacing w:before="100" w:beforeLines="0" w:after="100" w:afterLines="0"/>
        <w:jc w:val="left"/>
        <w:rPr>
          <w:rFonts w:hint="eastAsia" w:ascii="宋体" w:hAnsi="宋体"/>
          <w:b/>
          <w:bCs/>
          <w:color w:val="000000" w:themeColor="text1"/>
          <w:sz w:val="24"/>
          <w:szCs w:val="24"/>
          <w:lang w:val="zh-CN" w:eastAsia="zh-CN"/>
          <w14:textFill>
            <w14:solidFill>
              <w14:schemeClr w14:val="tx1"/>
            </w14:solidFill>
          </w14:textFill>
        </w:rPr>
      </w:pPr>
      <w:r>
        <w:rPr>
          <w:rFonts w:hint="eastAsia" w:ascii="宋体" w:hAnsi="宋体"/>
          <w:b/>
          <w:bCs/>
          <w:color w:val="000000" w:themeColor="text1"/>
          <w:sz w:val="24"/>
          <w:szCs w:val="24"/>
          <w:lang w:val="zh-CN" w:eastAsia="zh-CN"/>
          <w14:textFill>
            <w14:solidFill>
              <w14:schemeClr w14:val="tx1"/>
            </w14:solidFill>
          </w14:textFill>
        </w:rPr>
        <w:t>五、一般公共预算财政拨款支出决算情况说明</w:t>
      </w:r>
    </w:p>
    <w:p w14:paraId="68907C2B">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（一）一般公共预算财政拨款支出决算总体情况</w:t>
      </w:r>
    </w:p>
    <w:p w14:paraId="198DD132">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2023年度一般公共预算财政拨款支出573.27万元,较上年决算数增加28.57万元,增长5.25%。</w:t>
      </w:r>
      <w:r>
        <w:rPr>
          <w:rFonts w:hint="eastAsia" w:ascii="宋体" w:hAnsi="宋体"/>
          <w:color w:val="000000" w:themeColor="text1"/>
          <w:sz w:val="24"/>
          <w:szCs w:val="24"/>
          <w:lang w:val="zh-CN"/>
          <w14:textFill>
            <w14:solidFill>
              <w14:schemeClr w14:val="tx1"/>
            </w14:solidFill>
          </w14:textFill>
        </w:rPr>
        <w:t>主要原因是财政拨款增加。</w:t>
      </w:r>
    </w:p>
    <w:p w14:paraId="302F24D0">
      <w:pPr>
        <w:numPr>
          <w:ilvl w:val="0"/>
          <w:numId w:val="1"/>
        </w:num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一般公共预算财政拨款支出决算结构情况</w:t>
      </w:r>
    </w:p>
    <w:p w14:paraId="14BF073F">
      <w:pPr>
        <w:numPr>
          <w:ilvl w:val="0"/>
          <w:numId w:val="0"/>
        </w:num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2023年度一般公共预算财政拨款支出</w:t>
      </w:r>
      <w:r>
        <w:rPr>
          <w:rFonts w:hint="eastAsia" w:ascii="宋体" w:hAnsi="宋体"/>
          <w:color w:val="000000" w:themeColor="text1"/>
          <w:sz w:val="24"/>
          <w:szCs w:val="24"/>
          <w:lang w:val="zh-CN"/>
          <w14:textFill>
            <w14:solidFill>
              <w14:schemeClr w14:val="tx1"/>
            </w14:solidFill>
          </w14:textFill>
        </w:rPr>
        <w:t>573.27万元，主要用于以下方面：一般公共服务支出464.51万元,占81.03%；外交支出0.00万元,占0.0%；国防支出0.00万元,占0.0%；公共安全支出1.00万元,占0.17%；教育支出0.00万元,占0.0%；科学技术支出0.00万元，占0.0%；文化旅游体育与传媒支出0.00万元，占0.0%；社会保障和就业支出34.96万元,占6.1%；卫生健康支出17.27万元,占3.01%；节能环保支出0.00万元</w:t>
      </w:r>
      <w:r>
        <w:rPr>
          <w:rFonts w:hint="eastAsia" w:ascii="宋体" w:hAnsi="宋体"/>
          <w:color w:val="000000" w:themeColor="text1"/>
          <w:sz w:val="24"/>
          <w:szCs w:val="24"/>
          <w:lang w:val="en-US" w:eastAsia="zh-CN"/>
          <w14:textFill>
            <w14:solidFill>
              <w14:schemeClr w14:val="tx1"/>
            </w14:solidFill>
          </w14:textFill>
        </w:rPr>
        <w:t>,</w:t>
      </w:r>
      <w:r>
        <w:rPr>
          <w:rFonts w:hint="eastAsia" w:ascii="宋体" w:hAnsi="宋体"/>
          <w:color w:val="000000" w:themeColor="text1"/>
          <w:sz w:val="24"/>
          <w:szCs w:val="24"/>
          <w:lang w:val="zh-CN"/>
          <w14:textFill>
            <w14:solidFill>
              <w14:schemeClr w14:val="tx1"/>
            </w14:solidFill>
          </w14:textFill>
        </w:rPr>
        <w:t>占0.0%；城乡社区支出0.00万元,占0.0%；农林水支出24.00万元,占4.19%；交通运输支出0.00万元,占0.0%；资源勘探工业信息等支出0.00万元，占0.0%；商业服务业等支出0.00万元,占0.0%；金融支出0.00万元,占0.0%；自然资源海洋气象等支出0.00万元,占0.0%；住房保障支出31.53万元,占5.5%；粮油物资储备支出0.00万元,占0.0%；灾害防治及应急管理支出0.00万元,占0.0%；其他支出0.00万元,占0.0%；债务还本支出0.00万元,占0.0%；债务付息支出0.00万元,占0.0%；抗疫特别国债安排的支出0.00万元,占0.0%。</w:t>
      </w:r>
    </w:p>
    <w:p w14:paraId="21BB018F">
      <w:pPr>
        <w:numPr>
          <w:ilvl w:val="0"/>
          <w:numId w:val="1"/>
        </w:numPr>
        <w:spacing w:before="100" w:beforeLines="0" w:after="100" w:afterLines="0"/>
        <w:ind w:left="0" w:leftChars="0" w:firstLine="0" w:firstLineChar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一般公共预算财政拨款支出决算具体情况。</w:t>
      </w:r>
    </w:p>
    <w:p w14:paraId="10A29CC7">
      <w:pPr>
        <w:numPr>
          <w:ilvl w:val="0"/>
          <w:numId w:val="0"/>
        </w:numPr>
        <w:spacing w:before="100" w:beforeLines="0" w:after="100" w:afterLines="0"/>
        <w:jc w:val="left"/>
        <w:rPr>
          <w:rFonts w:hint="default" w:ascii="宋体" w:hAnsi="宋体"/>
          <w:color w:val="000000" w:themeColor="text1"/>
          <w:sz w:val="24"/>
          <w:szCs w:val="24"/>
          <w:lang w:val="en-US" w:eastAsia="zh-CN"/>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2023年度一般公共预算财政拨款支出年初预算为</w:t>
      </w:r>
      <w:r>
        <w:rPr>
          <w:rFonts w:hint="eastAsia" w:ascii="宋体" w:hAnsi="宋体"/>
          <w:color w:val="000000" w:themeColor="text1"/>
          <w:sz w:val="24"/>
          <w:szCs w:val="24"/>
          <w:lang w:val="zh-CN"/>
          <w14:textFill>
            <w14:solidFill>
              <w14:schemeClr w14:val="tx1"/>
            </w14:solidFill>
          </w14:textFill>
        </w:rPr>
        <w:t>533.58万元,支出决算为573.27万元,完成年初预算的107.44%。</w:t>
      </w:r>
    </w:p>
    <w:p w14:paraId="307914AA">
      <w:pPr>
        <w:numPr>
          <w:ilvl w:val="0"/>
          <w:numId w:val="2"/>
        </w:num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b/>
          <w:color w:val="000000" w:themeColor="text1"/>
          <w:sz w:val="24"/>
          <w:szCs w:val="24"/>
          <w:lang w:val="zh-CN"/>
          <w14:textFill>
            <w14:solidFill>
              <w14:schemeClr w14:val="tx1"/>
            </w14:solidFill>
          </w14:textFill>
        </w:rPr>
        <w:t>一般公共服务支出</w:t>
      </w:r>
      <w:r>
        <w:rPr>
          <w:rFonts w:hint="eastAsia" w:ascii="宋体" w:hAnsi="宋体"/>
          <w:color w:val="000000" w:themeColor="text1"/>
          <w:sz w:val="24"/>
          <w:szCs w:val="24"/>
          <w:lang w:val="zh-CN"/>
          <w14:textFill>
            <w14:solidFill>
              <w14:schemeClr w14:val="tx1"/>
            </w14:solidFill>
          </w14:textFill>
        </w:rPr>
        <w:t>年初预算数为406.48万元,支出决算为464.51万元,完成年初预算的114.28%,决算数大于预算数的</w:t>
      </w:r>
      <w:r>
        <w:rPr>
          <w:rFonts w:hint="eastAsia" w:ascii="宋体" w:hAnsi="宋体"/>
          <w:color w:val="000000" w:themeColor="text1"/>
          <w:sz w:val="24"/>
          <w:szCs w:val="24"/>
          <w:lang w:val="zh-CN"/>
          <w14:textFill>
            <w14:solidFill>
              <w14:schemeClr w14:val="tx1"/>
            </w14:solidFill>
          </w14:textFill>
        </w:rPr>
        <w:t>主要原因是公共服务支出</w:t>
      </w:r>
    </w:p>
    <w:p w14:paraId="6DCDD7A1">
      <w:pPr>
        <w:numPr>
          <w:numId w:val="0"/>
        </w:num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default" w:ascii="Times New Roman" w:hAnsi="Times New Roman" w:eastAsia="Times New Roman"/>
          <w:b/>
          <w:color w:val="000000" w:themeColor="text1"/>
          <w:sz w:val="24"/>
          <w:szCs w:val="24"/>
          <w:lang w:val="zh-CN"/>
          <w14:textFill>
            <w14:solidFill>
              <w14:schemeClr w14:val="tx1"/>
            </w14:solidFill>
          </w14:textFill>
        </w:rPr>
        <w:t>2</w:t>
      </w:r>
      <w:r>
        <w:rPr>
          <w:rFonts w:hint="eastAsia" w:ascii="宋体" w:hAnsi="宋体"/>
          <w:b/>
          <w:color w:val="000000" w:themeColor="text1"/>
          <w:sz w:val="24"/>
          <w:szCs w:val="24"/>
          <w:lang w:val="zh-CN"/>
          <w14:textFill>
            <w14:solidFill>
              <w14:schemeClr w14:val="tx1"/>
            </w14:solidFill>
          </w14:textFill>
        </w:rPr>
        <w:t>．外交支出</w:t>
      </w:r>
      <w:r>
        <w:rPr>
          <w:rFonts w:hint="eastAsia" w:ascii="宋体" w:hAnsi="宋体"/>
          <w:color w:val="000000" w:themeColor="text1"/>
          <w:sz w:val="24"/>
          <w:szCs w:val="24"/>
          <w:lang w:val="zh-CN"/>
          <w14:textFill>
            <w14:solidFill>
              <w14:schemeClr w14:val="tx1"/>
            </w14:solidFill>
          </w14:textFill>
        </w:rPr>
        <w:t>年初预算数为0.00万元,支出决算为0.00万元,完成年初预算的%,决算数小于预算数的</w:t>
      </w:r>
      <w:r>
        <w:rPr>
          <w:rFonts w:hint="eastAsia" w:ascii="宋体" w:hAnsi="宋体"/>
          <w:color w:val="000000" w:themeColor="text1"/>
          <w:sz w:val="24"/>
          <w:szCs w:val="24"/>
          <w:lang w:val="zh-CN"/>
          <w14:textFill>
            <w14:solidFill>
              <w14:schemeClr w14:val="tx1"/>
            </w14:solidFill>
          </w14:textFill>
        </w:rPr>
        <w:t>主要原因是无变化。</w:t>
      </w:r>
    </w:p>
    <w:p w14:paraId="17A1699F">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default" w:ascii="Times New Roman" w:hAnsi="Times New Roman" w:eastAsia="Times New Roman"/>
          <w:b/>
          <w:color w:val="000000" w:themeColor="text1"/>
          <w:sz w:val="24"/>
          <w:szCs w:val="24"/>
          <w:lang w:val="zh-CN"/>
          <w14:textFill>
            <w14:solidFill>
              <w14:schemeClr w14:val="tx1"/>
            </w14:solidFill>
          </w14:textFill>
        </w:rPr>
        <w:t>3</w:t>
      </w:r>
      <w:r>
        <w:rPr>
          <w:rFonts w:hint="eastAsia" w:ascii="宋体" w:hAnsi="宋体"/>
          <w:b/>
          <w:color w:val="000000" w:themeColor="text1"/>
          <w:sz w:val="24"/>
          <w:szCs w:val="24"/>
          <w:lang w:val="zh-CN"/>
          <w14:textFill>
            <w14:solidFill>
              <w14:schemeClr w14:val="tx1"/>
            </w14:solidFill>
          </w14:textFill>
        </w:rPr>
        <w:t>．国防支出</w:t>
      </w:r>
      <w:r>
        <w:rPr>
          <w:rFonts w:hint="eastAsia" w:ascii="宋体" w:hAnsi="宋体"/>
          <w:color w:val="000000" w:themeColor="text1"/>
          <w:sz w:val="24"/>
          <w:szCs w:val="24"/>
          <w:lang w:val="zh-CN"/>
          <w14:textFill>
            <w14:solidFill>
              <w14:schemeClr w14:val="tx1"/>
            </w14:solidFill>
          </w14:textFill>
        </w:rPr>
        <w:t>年初预算数为0.00万元,支出决算为0.00万元,完成年初预算的%,决算数小于预算数的</w:t>
      </w:r>
      <w:r>
        <w:rPr>
          <w:rFonts w:hint="eastAsia" w:ascii="宋体" w:hAnsi="宋体"/>
          <w:color w:val="000000" w:themeColor="text1"/>
          <w:sz w:val="24"/>
          <w:szCs w:val="24"/>
          <w:lang w:val="zh-CN"/>
          <w14:textFill>
            <w14:solidFill>
              <w14:schemeClr w14:val="tx1"/>
            </w14:solidFill>
          </w14:textFill>
        </w:rPr>
        <w:t>主要原因是无变化。</w:t>
      </w:r>
    </w:p>
    <w:p w14:paraId="187B0DF9">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default" w:ascii="Times New Roman" w:hAnsi="Times New Roman" w:eastAsia="Times New Roman"/>
          <w:b/>
          <w:color w:val="000000" w:themeColor="text1"/>
          <w:sz w:val="24"/>
          <w:szCs w:val="24"/>
          <w:lang w:val="zh-CN"/>
          <w14:textFill>
            <w14:solidFill>
              <w14:schemeClr w14:val="tx1"/>
            </w14:solidFill>
          </w14:textFill>
        </w:rPr>
        <w:t>4</w:t>
      </w:r>
      <w:r>
        <w:rPr>
          <w:rFonts w:hint="eastAsia" w:ascii="宋体" w:hAnsi="宋体"/>
          <w:b/>
          <w:color w:val="000000" w:themeColor="text1"/>
          <w:sz w:val="24"/>
          <w:szCs w:val="24"/>
          <w:lang w:val="zh-CN"/>
          <w14:textFill>
            <w14:solidFill>
              <w14:schemeClr w14:val="tx1"/>
            </w14:solidFill>
          </w14:textFill>
        </w:rPr>
        <w:t>．公共安全支出</w:t>
      </w:r>
      <w:r>
        <w:rPr>
          <w:rFonts w:hint="eastAsia" w:ascii="宋体" w:hAnsi="宋体"/>
          <w:color w:val="000000" w:themeColor="text1"/>
          <w:sz w:val="24"/>
          <w:szCs w:val="24"/>
          <w:lang w:val="zh-CN"/>
          <w14:textFill>
            <w14:solidFill>
              <w14:schemeClr w14:val="tx1"/>
            </w14:solidFill>
          </w14:textFill>
        </w:rPr>
        <w:t>年初预算数为0.00万元,支出决算为1.00万元,完成年初预算的%,决算数大于预算数的</w:t>
      </w:r>
      <w:r>
        <w:rPr>
          <w:rFonts w:hint="eastAsia" w:ascii="宋体" w:hAnsi="宋体"/>
          <w:color w:val="000000" w:themeColor="text1"/>
          <w:sz w:val="24"/>
          <w:szCs w:val="24"/>
          <w:lang w:val="zh-CN"/>
          <w14:textFill>
            <w14:solidFill>
              <w14:schemeClr w14:val="tx1"/>
            </w14:solidFill>
          </w14:textFill>
        </w:rPr>
        <w:t>主要原因是无变化。</w:t>
      </w:r>
    </w:p>
    <w:p w14:paraId="37A4099C">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default" w:ascii="Times New Roman" w:hAnsi="Times New Roman" w:eastAsia="Times New Roman"/>
          <w:b/>
          <w:color w:val="000000" w:themeColor="text1"/>
          <w:sz w:val="24"/>
          <w:szCs w:val="24"/>
          <w:lang w:val="zh-CN"/>
          <w14:textFill>
            <w14:solidFill>
              <w14:schemeClr w14:val="tx1"/>
            </w14:solidFill>
          </w14:textFill>
        </w:rPr>
        <w:t>5</w:t>
      </w:r>
      <w:r>
        <w:rPr>
          <w:rFonts w:hint="eastAsia" w:ascii="宋体" w:hAnsi="宋体"/>
          <w:b/>
          <w:color w:val="000000" w:themeColor="text1"/>
          <w:sz w:val="24"/>
          <w:szCs w:val="24"/>
          <w:lang w:val="zh-CN"/>
          <w14:textFill>
            <w14:solidFill>
              <w14:schemeClr w14:val="tx1"/>
            </w14:solidFill>
          </w14:textFill>
        </w:rPr>
        <w:t>．教育支出</w:t>
      </w:r>
      <w:r>
        <w:rPr>
          <w:rFonts w:hint="eastAsia" w:ascii="宋体" w:hAnsi="宋体"/>
          <w:color w:val="000000" w:themeColor="text1"/>
          <w:sz w:val="24"/>
          <w:szCs w:val="24"/>
          <w:lang w:val="zh-CN"/>
          <w14:textFill>
            <w14:solidFill>
              <w14:schemeClr w14:val="tx1"/>
            </w14:solidFill>
          </w14:textFill>
        </w:rPr>
        <w:t>年初预算数为0.00万元,支出决算为0.00万元,完成年初预算的%,决算数小于预算数的</w:t>
      </w:r>
      <w:r>
        <w:rPr>
          <w:rFonts w:hint="eastAsia" w:ascii="宋体" w:hAnsi="宋体"/>
          <w:color w:val="000000" w:themeColor="text1"/>
          <w:sz w:val="24"/>
          <w:szCs w:val="24"/>
          <w:lang w:val="zh-CN"/>
          <w14:textFill>
            <w14:solidFill>
              <w14:schemeClr w14:val="tx1"/>
            </w14:solidFill>
          </w14:textFill>
        </w:rPr>
        <w:t>主要原因是无变化。</w:t>
      </w:r>
    </w:p>
    <w:p w14:paraId="3B0AD652">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default" w:ascii="Times New Roman" w:hAnsi="Times New Roman" w:eastAsia="Times New Roman"/>
          <w:b/>
          <w:color w:val="000000" w:themeColor="text1"/>
          <w:sz w:val="24"/>
          <w:szCs w:val="24"/>
          <w:lang w:val="zh-CN"/>
          <w14:textFill>
            <w14:solidFill>
              <w14:schemeClr w14:val="tx1"/>
            </w14:solidFill>
          </w14:textFill>
        </w:rPr>
        <w:t>6</w:t>
      </w:r>
      <w:r>
        <w:rPr>
          <w:rFonts w:hint="eastAsia" w:ascii="宋体" w:hAnsi="宋体"/>
          <w:b/>
          <w:color w:val="000000" w:themeColor="text1"/>
          <w:sz w:val="24"/>
          <w:szCs w:val="24"/>
          <w:lang w:val="zh-CN"/>
          <w14:textFill>
            <w14:solidFill>
              <w14:schemeClr w14:val="tx1"/>
            </w14:solidFill>
          </w14:textFill>
        </w:rPr>
        <w:t>．科学技术支出</w:t>
      </w:r>
      <w:r>
        <w:rPr>
          <w:rFonts w:hint="eastAsia" w:ascii="宋体" w:hAnsi="宋体"/>
          <w:color w:val="000000" w:themeColor="text1"/>
          <w:sz w:val="24"/>
          <w:szCs w:val="24"/>
          <w:lang w:val="zh-CN"/>
          <w14:textFill>
            <w14:solidFill>
              <w14:schemeClr w14:val="tx1"/>
            </w14:solidFill>
          </w14:textFill>
        </w:rPr>
        <w:t>年初预算数为0.00万元,支出决算为0.00万元,完成年初预算的%,决算数小于预算数的</w:t>
      </w:r>
      <w:r>
        <w:rPr>
          <w:rFonts w:hint="eastAsia" w:ascii="宋体" w:hAnsi="宋体"/>
          <w:color w:val="000000" w:themeColor="text1"/>
          <w:sz w:val="24"/>
          <w:szCs w:val="24"/>
          <w:lang w:val="zh-CN"/>
          <w14:textFill>
            <w14:solidFill>
              <w14:schemeClr w14:val="tx1"/>
            </w14:solidFill>
          </w14:textFill>
        </w:rPr>
        <w:t>主要原因是无变化。</w:t>
      </w:r>
    </w:p>
    <w:p w14:paraId="019EEE04">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default" w:ascii="Times New Roman" w:hAnsi="Times New Roman" w:eastAsia="Times New Roman"/>
          <w:b/>
          <w:color w:val="000000" w:themeColor="text1"/>
          <w:sz w:val="24"/>
          <w:szCs w:val="24"/>
          <w:lang w:val="zh-CN"/>
          <w14:textFill>
            <w14:solidFill>
              <w14:schemeClr w14:val="tx1"/>
            </w14:solidFill>
          </w14:textFill>
        </w:rPr>
        <w:t>7</w:t>
      </w:r>
      <w:r>
        <w:rPr>
          <w:rFonts w:hint="eastAsia" w:ascii="宋体" w:hAnsi="宋体"/>
          <w:b/>
          <w:color w:val="000000" w:themeColor="text1"/>
          <w:sz w:val="24"/>
          <w:szCs w:val="24"/>
          <w:lang w:val="zh-CN"/>
          <w14:textFill>
            <w14:solidFill>
              <w14:schemeClr w14:val="tx1"/>
            </w14:solidFill>
          </w14:textFill>
        </w:rPr>
        <w:t>．文化旅游体育与传媒支出</w:t>
      </w:r>
      <w:r>
        <w:rPr>
          <w:rFonts w:hint="eastAsia" w:ascii="宋体" w:hAnsi="宋体"/>
          <w:color w:val="000000" w:themeColor="text1"/>
          <w:sz w:val="24"/>
          <w:szCs w:val="24"/>
          <w:lang w:val="zh-CN"/>
          <w14:textFill>
            <w14:solidFill>
              <w14:schemeClr w14:val="tx1"/>
            </w14:solidFill>
          </w14:textFill>
        </w:rPr>
        <w:t>年初预算数为0.00万元,支出决算为0.00万元,完成年初预算的%,决算数小于预算数的</w:t>
      </w:r>
      <w:r>
        <w:rPr>
          <w:rFonts w:hint="eastAsia" w:ascii="宋体" w:hAnsi="宋体"/>
          <w:color w:val="000000" w:themeColor="text1"/>
          <w:sz w:val="24"/>
          <w:szCs w:val="24"/>
          <w:lang w:val="zh-CN"/>
          <w14:textFill>
            <w14:solidFill>
              <w14:schemeClr w14:val="tx1"/>
            </w14:solidFill>
          </w14:textFill>
        </w:rPr>
        <w:t>主要原因是.....(由部门根据实际情况补充)。</w:t>
      </w:r>
    </w:p>
    <w:p w14:paraId="6BBB1F36">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default" w:ascii="Times New Roman" w:hAnsi="Times New Roman" w:eastAsia="Times New Roman"/>
          <w:b/>
          <w:color w:val="000000" w:themeColor="text1"/>
          <w:sz w:val="24"/>
          <w:szCs w:val="24"/>
          <w:lang w:val="zh-CN"/>
          <w14:textFill>
            <w14:solidFill>
              <w14:schemeClr w14:val="tx1"/>
            </w14:solidFill>
          </w14:textFill>
        </w:rPr>
        <w:t>8</w:t>
      </w:r>
      <w:r>
        <w:rPr>
          <w:rFonts w:hint="eastAsia" w:ascii="宋体" w:hAnsi="宋体"/>
          <w:b/>
          <w:color w:val="000000" w:themeColor="text1"/>
          <w:sz w:val="24"/>
          <w:szCs w:val="24"/>
          <w:lang w:val="zh-CN"/>
          <w14:textFill>
            <w14:solidFill>
              <w14:schemeClr w14:val="tx1"/>
            </w14:solidFill>
          </w14:textFill>
        </w:rPr>
        <w:t>．社会保障和就业支出</w:t>
      </w:r>
      <w:r>
        <w:rPr>
          <w:rFonts w:hint="eastAsia" w:ascii="宋体" w:hAnsi="宋体"/>
          <w:color w:val="000000" w:themeColor="text1"/>
          <w:sz w:val="24"/>
          <w:szCs w:val="24"/>
          <w:lang w:val="zh-CN"/>
          <w14:textFill>
            <w14:solidFill>
              <w14:schemeClr w14:val="tx1"/>
            </w14:solidFill>
          </w14:textFill>
        </w:rPr>
        <w:t>年初预算数为52.79万元,支出决算为34.96万元,完成年初预算的66.23%,决算数小于预算数的</w:t>
      </w:r>
      <w:r>
        <w:rPr>
          <w:rFonts w:hint="eastAsia" w:ascii="宋体" w:hAnsi="宋体"/>
          <w:color w:val="000000" w:themeColor="text1"/>
          <w:sz w:val="24"/>
          <w:szCs w:val="24"/>
          <w:lang w:val="zh-CN"/>
          <w14:textFill>
            <w14:solidFill>
              <w14:schemeClr w14:val="tx1"/>
            </w14:solidFill>
          </w14:textFill>
        </w:rPr>
        <w:t>主要原因是.....(由部门根据实际情况补充)。</w:t>
      </w:r>
    </w:p>
    <w:p w14:paraId="362B23B3">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default" w:ascii="Times New Roman" w:hAnsi="Times New Roman" w:eastAsia="Times New Roman"/>
          <w:b/>
          <w:color w:val="000000" w:themeColor="text1"/>
          <w:sz w:val="24"/>
          <w:szCs w:val="24"/>
          <w:lang w:val="zh-CN"/>
          <w14:textFill>
            <w14:solidFill>
              <w14:schemeClr w14:val="tx1"/>
            </w14:solidFill>
          </w14:textFill>
        </w:rPr>
        <w:t>9</w:t>
      </w:r>
      <w:r>
        <w:rPr>
          <w:rFonts w:hint="eastAsia" w:ascii="宋体" w:hAnsi="宋体"/>
          <w:b/>
          <w:color w:val="000000" w:themeColor="text1"/>
          <w:sz w:val="24"/>
          <w:szCs w:val="24"/>
          <w:lang w:val="zh-CN"/>
          <w14:textFill>
            <w14:solidFill>
              <w14:schemeClr w14:val="tx1"/>
            </w14:solidFill>
          </w14:textFill>
        </w:rPr>
        <w:t>．卫生健康支出</w:t>
      </w:r>
      <w:r>
        <w:rPr>
          <w:rFonts w:hint="eastAsia" w:ascii="宋体" w:hAnsi="宋体"/>
          <w:color w:val="000000" w:themeColor="text1"/>
          <w:sz w:val="24"/>
          <w:szCs w:val="24"/>
          <w:lang w:val="zh-CN"/>
          <w14:textFill>
            <w14:solidFill>
              <w14:schemeClr w14:val="tx1"/>
            </w14:solidFill>
          </w14:textFill>
        </w:rPr>
        <w:t>年初预算数为17.98万元,支出决算为17.27万元,完成年初预算的96.03%,决算数小于预算数的</w:t>
      </w:r>
      <w:r>
        <w:rPr>
          <w:rFonts w:hint="eastAsia" w:ascii="宋体" w:hAnsi="宋体"/>
          <w:color w:val="000000" w:themeColor="text1"/>
          <w:sz w:val="24"/>
          <w:szCs w:val="24"/>
          <w:lang w:val="zh-CN"/>
          <w14:textFill>
            <w14:solidFill>
              <w14:schemeClr w14:val="tx1"/>
            </w14:solidFill>
          </w14:textFill>
        </w:rPr>
        <w:t>主要原因是人员减少。</w:t>
      </w:r>
    </w:p>
    <w:p w14:paraId="6C19977B">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default" w:ascii="Times New Roman" w:hAnsi="Times New Roman" w:eastAsia="Times New Roman"/>
          <w:b/>
          <w:color w:val="000000" w:themeColor="text1"/>
          <w:sz w:val="24"/>
          <w:szCs w:val="24"/>
          <w:lang w:val="zh-CN"/>
          <w14:textFill>
            <w14:solidFill>
              <w14:schemeClr w14:val="tx1"/>
            </w14:solidFill>
          </w14:textFill>
        </w:rPr>
        <w:t>10</w:t>
      </w:r>
      <w:r>
        <w:rPr>
          <w:rFonts w:hint="eastAsia" w:ascii="宋体" w:hAnsi="宋体"/>
          <w:b/>
          <w:color w:val="000000" w:themeColor="text1"/>
          <w:sz w:val="24"/>
          <w:szCs w:val="24"/>
          <w:lang w:val="zh-CN"/>
          <w14:textFill>
            <w14:solidFill>
              <w14:schemeClr w14:val="tx1"/>
            </w14:solidFill>
          </w14:textFill>
        </w:rPr>
        <w:t>．节能环保支出</w:t>
      </w:r>
      <w:r>
        <w:rPr>
          <w:rFonts w:hint="eastAsia" w:ascii="宋体" w:hAnsi="宋体"/>
          <w:color w:val="000000" w:themeColor="text1"/>
          <w:sz w:val="24"/>
          <w:szCs w:val="24"/>
          <w:lang w:val="zh-CN"/>
          <w14:textFill>
            <w14:solidFill>
              <w14:schemeClr w14:val="tx1"/>
            </w14:solidFill>
          </w14:textFill>
        </w:rPr>
        <w:t>年初预算数为0.00万元,支出决算为0.00万元,完成年初预算的%,决算数小于预算数的</w:t>
      </w:r>
      <w:r>
        <w:rPr>
          <w:rFonts w:hint="eastAsia" w:ascii="宋体" w:hAnsi="宋体"/>
          <w:color w:val="000000" w:themeColor="text1"/>
          <w:sz w:val="24"/>
          <w:szCs w:val="24"/>
          <w:lang w:val="zh-CN"/>
          <w14:textFill>
            <w14:solidFill>
              <w14:schemeClr w14:val="tx1"/>
            </w14:solidFill>
          </w14:textFill>
        </w:rPr>
        <w:t>主要原因是无变化。</w:t>
      </w:r>
    </w:p>
    <w:p w14:paraId="12616F81">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default" w:ascii="Times New Roman" w:hAnsi="Times New Roman" w:eastAsia="Times New Roman"/>
          <w:b/>
          <w:color w:val="000000" w:themeColor="text1"/>
          <w:sz w:val="24"/>
          <w:szCs w:val="24"/>
          <w:lang w:val="zh-CN"/>
          <w14:textFill>
            <w14:solidFill>
              <w14:schemeClr w14:val="tx1"/>
            </w14:solidFill>
          </w14:textFill>
        </w:rPr>
        <w:t>11</w:t>
      </w:r>
      <w:r>
        <w:rPr>
          <w:rFonts w:hint="eastAsia" w:ascii="宋体" w:hAnsi="宋体"/>
          <w:b/>
          <w:color w:val="000000" w:themeColor="text1"/>
          <w:sz w:val="24"/>
          <w:szCs w:val="24"/>
          <w:lang w:val="zh-CN"/>
          <w14:textFill>
            <w14:solidFill>
              <w14:schemeClr w14:val="tx1"/>
            </w14:solidFill>
          </w14:textFill>
        </w:rPr>
        <w:t>．城乡社区支出</w:t>
      </w:r>
      <w:r>
        <w:rPr>
          <w:rFonts w:hint="eastAsia" w:ascii="宋体" w:hAnsi="宋体"/>
          <w:color w:val="000000" w:themeColor="text1"/>
          <w:sz w:val="24"/>
          <w:szCs w:val="24"/>
          <w:lang w:val="zh-CN"/>
          <w14:textFill>
            <w14:solidFill>
              <w14:schemeClr w14:val="tx1"/>
            </w14:solidFill>
          </w14:textFill>
        </w:rPr>
        <w:t>年初预算数为0.00万元,支出决算为0.00万元,完成年初预算的%,决算数小于预算数的</w:t>
      </w:r>
      <w:r>
        <w:rPr>
          <w:rFonts w:hint="eastAsia" w:ascii="宋体" w:hAnsi="宋体"/>
          <w:color w:val="000000" w:themeColor="text1"/>
          <w:sz w:val="24"/>
          <w:szCs w:val="24"/>
          <w:lang w:val="zh-CN"/>
          <w14:textFill>
            <w14:solidFill>
              <w14:schemeClr w14:val="tx1"/>
            </w14:solidFill>
          </w14:textFill>
        </w:rPr>
        <w:t>主要原因是无变化。</w:t>
      </w:r>
    </w:p>
    <w:p w14:paraId="1F190508">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default" w:ascii="Times New Roman" w:hAnsi="Times New Roman" w:eastAsia="Times New Roman"/>
          <w:b/>
          <w:color w:val="000000" w:themeColor="text1"/>
          <w:sz w:val="24"/>
          <w:szCs w:val="24"/>
          <w:lang w:val="zh-CN"/>
          <w14:textFill>
            <w14:solidFill>
              <w14:schemeClr w14:val="tx1"/>
            </w14:solidFill>
          </w14:textFill>
        </w:rPr>
        <w:t>12</w:t>
      </w:r>
      <w:r>
        <w:rPr>
          <w:rFonts w:hint="eastAsia" w:ascii="宋体" w:hAnsi="宋体"/>
          <w:b/>
          <w:color w:val="000000" w:themeColor="text1"/>
          <w:sz w:val="24"/>
          <w:szCs w:val="24"/>
          <w:lang w:val="zh-CN"/>
          <w14:textFill>
            <w14:solidFill>
              <w14:schemeClr w14:val="tx1"/>
            </w14:solidFill>
          </w14:textFill>
        </w:rPr>
        <w:t>．农林水支出</w:t>
      </w:r>
      <w:r>
        <w:rPr>
          <w:rFonts w:hint="eastAsia" w:ascii="宋体" w:hAnsi="宋体"/>
          <w:color w:val="000000" w:themeColor="text1"/>
          <w:sz w:val="24"/>
          <w:szCs w:val="24"/>
          <w:lang w:val="zh-CN"/>
          <w14:textFill>
            <w14:solidFill>
              <w14:schemeClr w14:val="tx1"/>
            </w14:solidFill>
          </w14:textFill>
        </w:rPr>
        <w:t>年初预算数为23.85万元,支出决算为24.00万元,完成年初预算的100.62%,决算数大于预算数的</w:t>
      </w:r>
      <w:r>
        <w:rPr>
          <w:rFonts w:hint="eastAsia" w:ascii="宋体" w:hAnsi="宋体"/>
          <w:color w:val="000000" w:themeColor="text1"/>
          <w:sz w:val="24"/>
          <w:szCs w:val="24"/>
          <w:lang w:val="zh-CN"/>
          <w14:textFill>
            <w14:solidFill>
              <w14:schemeClr w14:val="tx1"/>
            </w14:solidFill>
          </w14:textFill>
        </w:rPr>
        <w:t>主要原因是植被覆盖率高。</w:t>
      </w:r>
    </w:p>
    <w:p w14:paraId="1D52CD40">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default" w:ascii="Times New Roman" w:hAnsi="Times New Roman" w:eastAsia="Times New Roman"/>
          <w:b/>
          <w:color w:val="000000" w:themeColor="text1"/>
          <w:sz w:val="24"/>
          <w:szCs w:val="24"/>
          <w:lang w:val="zh-CN"/>
          <w14:textFill>
            <w14:solidFill>
              <w14:schemeClr w14:val="tx1"/>
            </w14:solidFill>
          </w14:textFill>
        </w:rPr>
        <w:t>13</w:t>
      </w:r>
      <w:r>
        <w:rPr>
          <w:rFonts w:hint="eastAsia" w:ascii="宋体" w:hAnsi="宋体"/>
          <w:b/>
          <w:color w:val="000000" w:themeColor="text1"/>
          <w:sz w:val="24"/>
          <w:szCs w:val="24"/>
          <w:lang w:val="zh-CN"/>
          <w14:textFill>
            <w14:solidFill>
              <w14:schemeClr w14:val="tx1"/>
            </w14:solidFill>
          </w14:textFill>
        </w:rPr>
        <w:t>．交通运输支出</w:t>
      </w:r>
      <w:r>
        <w:rPr>
          <w:rFonts w:hint="eastAsia" w:ascii="宋体" w:hAnsi="宋体"/>
          <w:color w:val="000000" w:themeColor="text1"/>
          <w:sz w:val="24"/>
          <w:szCs w:val="24"/>
          <w:lang w:val="zh-CN"/>
          <w14:textFill>
            <w14:solidFill>
              <w14:schemeClr w14:val="tx1"/>
            </w14:solidFill>
          </w14:textFill>
        </w:rPr>
        <w:t>年初预算数为0.00万元,支出决算为0.00万元,完成年初预算的%,决算数小于预算数的</w:t>
      </w:r>
      <w:r>
        <w:rPr>
          <w:rFonts w:hint="eastAsia" w:ascii="宋体" w:hAnsi="宋体"/>
          <w:color w:val="000000" w:themeColor="text1"/>
          <w:sz w:val="24"/>
          <w:szCs w:val="24"/>
          <w:lang w:val="zh-CN"/>
          <w14:textFill>
            <w14:solidFill>
              <w14:schemeClr w14:val="tx1"/>
            </w14:solidFill>
          </w14:textFill>
        </w:rPr>
        <w:t>主要原因是无变化。</w:t>
      </w:r>
    </w:p>
    <w:p w14:paraId="1DA3049D">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default" w:ascii="Times New Roman" w:hAnsi="Times New Roman" w:eastAsia="Times New Roman"/>
          <w:b/>
          <w:color w:val="000000" w:themeColor="text1"/>
          <w:sz w:val="24"/>
          <w:szCs w:val="24"/>
          <w:lang w:val="zh-CN"/>
          <w14:textFill>
            <w14:solidFill>
              <w14:schemeClr w14:val="tx1"/>
            </w14:solidFill>
          </w14:textFill>
        </w:rPr>
        <w:t>14</w:t>
      </w:r>
      <w:r>
        <w:rPr>
          <w:rFonts w:hint="eastAsia" w:ascii="宋体" w:hAnsi="宋体"/>
          <w:b/>
          <w:color w:val="000000" w:themeColor="text1"/>
          <w:sz w:val="24"/>
          <w:szCs w:val="24"/>
          <w:lang w:val="zh-CN"/>
          <w14:textFill>
            <w14:solidFill>
              <w14:schemeClr w14:val="tx1"/>
            </w14:solidFill>
          </w14:textFill>
        </w:rPr>
        <w:t>．资源勘探工业信息等支出</w:t>
      </w:r>
      <w:r>
        <w:rPr>
          <w:rFonts w:hint="eastAsia" w:ascii="宋体" w:hAnsi="宋体"/>
          <w:color w:val="000000" w:themeColor="text1"/>
          <w:sz w:val="24"/>
          <w:szCs w:val="24"/>
          <w:lang w:val="zh-CN"/>
          <w14:textFill>
            <w14:solidFill>
              <w14:schemeClr w14:val="tx1"/>
            </w14:solidFill>
          </w14:textFill>
        </w:rPr>
        <w:t>年初预算数为0.00万元,支出决算为0.00万元,完成年初预算的%,决算数小于预算数的</w:t>
      </w:r>
      <w:r>
        <w:rPr>
          <w:rFonts w:hint="eastAsia" w:ascii="宋体" w:hAnsi="宋体"/>
          <w:color w:val="000000" w:themeColor="text1"/>
          <w:sz w:val="24"/>
          <w:szCs w:val="24"/>
          <w:lang w:val="zh-CN"/>
          <w14:textFill>
            <w14:solidFill>
              <w14:schemeClr w14:val="tx1"/>
            </w14:solidFill>
          </w14:textFill>
        </w:rPr>
        <w:t>主要原因是无变化。</w:t>
      </w:r>
    </w:p>
    <w:p w14:paraId="432A5C94">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default" w:ascii="Times New Roman" w:hAnsi="Times New Roman" w:eastAsia="Times New Roman"/>
          <w:b/>
          <w:color w:val="000000" w:themeColor="text1"/>
          <w:sz w:val="24"/>
          <w:szCs w:val="24"/>
          <w:lang w:val="zh-CN"/>
          <w14:textFill>
            <w14:solidFill>
              <w14:schemeClr w14:val="tx1"/>
            </w14:solidFill>
          </w14:textFill>
        </w:rPr>
        <w:t>15</w:t>
      </w:r>
      <w:r>
        <w:rPr>
          <w:rFonts w:hint="eastAsia" w:ascii="宋体" w:hAnsi="宋体"/>
          <w:b/>
          <w:color w:val="000000" w:themeColor="text1"/>
          <w:sz w:val="24"/>
          <w:szCs w:val="24"/>
          <w:lang w:val="zh-CN"/>
          <w14:textFill>
            <w14:solidFill>
              <w14:schemeClr w14:val="tx1"/>
            </w14:solidFill>
          </w14:textFill>
        </w:rPr>
        <w:t>．商业服务业等支出</w:t>
      </w:r>
      <w:r>
        <w:rPr>
          <w:rFonts w:hint="eastAsia" w:ascii="宋体" w:hAnsi="宋体"/>
          <w:color w:val="000000" w:themeColor="text1"/>
          <w:sz w:val="24"/>
          <w:szCs w:val="24"/>
          <w:lang w:val="zh-CN"/>
          <w14:textFill>
            <w14:solidFill>
              <w14:schemeClr w14:val="tx1"/>
            </w14:solidFill>
          </w14:textFill>
        </w:rPr>
        <w:t>年初预算数为0.00万元,支出决算为0.00万元,完成年初预算的%,决算数小于预算数的</w:t>
      </w:r>
      <w:r>
        <w:rPr>
          <w:rFonts w:hint="eastAsia" w:ascii="宋体" w:hAnsi="宋体"/>
          <w:color w:val="000000" w:themeColor="text1"/>
          <w:sz w:val="24"/>
          <w:szCs w:val="24"/>
          <w:lang w:val="zh-CN"/>
          <w14:textFill>
            <w14:solidFill>
              <w14:schemeClr w14:val="tx1"/>
            </w14:solidFill>
          </w14:textFill>
        </w:rPr>
        <w:t>主要原因是无变化。</w:t>
      </w:r>
    </w:p>
    <w:p w14:paraId="4AE5A7E9">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default" w:ascii="Times New Roman" w:hAnsi="Times New Roman" w:eastAsia="Times New Roman"/>
          <w:b/>
          <w:color w:val="000000" w:themeColor="text1"/>
          <w:sz w:val="24"/>
          <w:szCs w:val="24"/>
          <w:lang w:val="zh-CN"/>
          <w14:textFill>
            <w14:solidFill>
              <w14:schemeClr w14:val="tx1"/>
            </w14:solidFill>
          </w14:textFill>
        </w:rPr>
        <w:t>16</w:t>
      </w:r>
      <w:r>
        <w:rPr>
          <w:rFonts w:hint="eastAsia" w:ascii="宋体" w:hAnsi="宋体"/>
          <w:b/>
          <w:color w:val="000000" w:themeColor="text1"/>
          <w:sz w:val="24"/>
          <w:szCs w:val="24"/>
          <w:lang w:val="zh-CN"/>
          <w14:textFill>
            <w14:solidFill>
              <w14:schemeClr w14:val="tx1"/>
            </w14:solidFill>
          </w14:textFill>
        </w:rPr>
        <w:t>．金融支出</w:t>
      </w:r>
      <w:r>
        <w:rPr>
          <w:rFonts w:hint="eastAsia" w:ascii="宋体" w:hAnsi="宋体"/>
          <w:color w:val="000000" w:themeColor="text1"/>
          <w:sz w:val="24"/>
          <w:szCs w:val="24"/>
          <w:lang w:val="zh-CN"/>
          <w14:textFill>
            <w14:solidFill>
              <w14:schemeClr w14:val="tx1"/>
            </w14:solidFill>
          </w14:textFill>
        </w:rPr>
        <w:t>年初预算数为0.00万元,支出决算为0.00万元,完成年初预算的%,决算数小于预算数的</w:t>
      </w:r>
      <w:r>
        <w:rPr>
          <w:rFonts w:hint="eastAsia" w:ascii="宋体" w:hAnsi="宋体"/>
          <w:color w:val="000000" w:themeColor="text1"/>
          <w:sz w:val="24"/>
          <w:szCs w:val="24"/>
          <w:lang w:val="zh-CN"/>
          <w14:textFill>
            <w14:solidFill>
              <w14:schemeClr w14:val="tx1"/>
            </w14:solidFill>
          </w14:textFill>
        </w:rPr>
        <w:t>主要原因是无变化。</w:t>
      </w:r>
    </w:p>
    <w:p w14:paraId="2FF11E75">
      <w:pPr>
        <w:spacing w:before="100" w:beforeLines="0" w:after="100" w:afterLines="0"/>
        <w:jc w:val="left"/>
        <w:rPr>
          <w:rFonts w:hint="eastAsia" w:ascii="宋体" w:hAnsi="宋体"/>
          <w:color w:val="000000" w:themeColor="text1"/>
          <w:sz w:val="24"/>
          <w:szCs w:val="24"/>
          <w:highlight w:val="red"/>
          <w:lang w:val="zh-CN"/>
          <w14:textFill>
            <w14:solidFill>
              <w14:schemeClr w14:val="tx1"/>
            </w14:solidFill>
          </w14:textFill>
        </w:rPr>
      </w:pPr>
      <w:r>
        <w:rPr>
          <w:rFonts w:hint="default" w:ascii="Times New Roman" w:hAnsi="Times New Roman" w:eastAsia="Times New Roman"/>
          <w:b/>
          <w:color w:val="000000" w:themeColor="text1"/>
          <w:sz w:val="24"/>
          <w:szCs w:val="24"/>
          <w:lang w:val="zh-CN"/>
          <w14:textFill>
            <w14:solidFill>
              <w14:schemeClr w14:val="tx1"/>
            </w14:solidFill>
          </w14:textFill>
        </w:rPr>
        <w:t>1</w:t>
      </w:r>
      <w:r>
        <w:rPr>
          <w:rFonts w:hint="eastAsia" w:ascii="Times New Roman" w:hAnsi="Times New Roman" w:eastAsia="宋体"/>
          <w:b/>
          <w:color w:val="000000" w:themeColor="text1"/>
          <w:sz w:val="24"/>
          <w:szCs w:val="24"/>
          <w:lang w:val="en-US" w:eastAsia="zh-CN"/>
          <w14:textFill>
            <w14:solidFill>
              <w14:schemeClr w14:val="tx1"/>
            </w14:solidFill>
          </w14:textFill>
        </w:rPr>
        <w:t>7</w:t>
      </w:r>
      <w:r>
        <w:rPr>
          <w:rFonts w:hint="eastAsia" w:ascii="宋体" w:hAnsi="宋体"/>
          <w:b/>
          <w:color w:val="000000" w:themeColor="text1"/>
          <w:sz w:val="24"/>
          <w:szCs w:val="24"/>
          <w:lang w:val="zh-CN"/>
          <w14:textFill>
            <w14:solidFill>
              <w14:schemeClr w14:val="tx1"/>
            </w14:solidFill>
          </w14:textFill>
        </w:rPr>
        <w:t>．自然资源海洋气象等支出</w:t>
      </w:r>
      <w:r>
        <w:rPr>
          <w:rFonts w:hint="eastAsia" w:ascii="宋体" w:hAnsi="宋体"/>
          <w:color w:val="000000" w:themeColor="text1"/>
          <w:sz w:val="24"/>
          <w:szCs w:val="24"/>
          <w:lang w:val="zh-CN"/>
          <w14:textFill>
            <w14:solidFill>
              <w14:schemeClr w14:val="tx1"/>
            </w14:solidFill>
          </w14:textFill>
        </w:rPr>
        <w:t>年初预算数为0.00万元,支出决算为0.00万元,完成年初预算的%,决算数小于预算数的</w:t>
      </w:r>
      <w:r>
        <w:rPr>
          <w:rFonts w:hint="eastAsia" w:ascii="宋体" w:hAnsi="宋体"/>
          <w:color w:val="000000" w:themeColor="text1"/>
          <w:sz w:val="24"/>
          <w:szCs w:val="24"/>
          <w:highlight w:val="white"/>
          <w:lang w:val="zh-CN"/>
          <w14:textFill>
            <w14:solidFill>
              <w14:schemeClr w14:val="tx1"/>
            </w14:solidFill>
          </w14:textFill>
        </w:rPr>
        <w:t>主要原因是</w:t>
      </w:r>
      <w:r>
        <w:rPr>
          <w:rFonts w:hint="eastAsia" w:ascii="宋体" w:hAnsi="宋体"/>
          <w:color w:val="000000" w:themeColor="text1"/>
          <w:sz w:val="24"/>
          <w:szCs w:val="24"/>
          <w:lang w:val="zh-CN"/>
          <w14:textFill>
            <w14:solidFill>
              <w14:schemeClr w14:val="tx1"/>
            </w14:solidFill>
          </w14:textFill>
        </w:rPr>
        <w:t>无变化</w:t>
      </w:r>
      <w:r>
        <w:rPr>
          <w:rFonts w:hint="eastAsia" w:ascii="宋体" w:hAnsi="宋体"/>
          <w:color w:val="000000" w:themeColor="text1"/>
          <w:sz w:val="24"/>
          <w:szCs w:val="24"/>
          <w:highlight w:val="white"/>
          <w:lang w:val="zh-CN"/>
          <w14:textFill>
            <w14:solidFill>
              <w14:schemeClr w14:val="tx1"/>
            </w14:solidFill>
          </w14:textFill>
        </w:rPr>
        <w:t>。</w:t>
      </w:r>
    </w:p>
    <w:p w14:paraId="1DA9243B">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default" w:ascii="Times New Roman" w:hAnsi="Times New Roman" w:eastAsia="Times New Roman"/>
          <w:b/>
          <w:color w:val="000000" w:themeColor="text1"/>
          <w:sz w:val="24"/>
          <w:szCs w:val="24"/>
          <w:lang w:val="zh-CN"/>
          <w14:textFill>
            <w14:solidFill>
              <w14:schemeClr w14:val="tx1"/>
            </w14:solidFill>
          </w14:textFill>
        </w:rPr>
        <w:t>1</w:t>
      </w:r>
      <w:r>
        <w:rPr>
          <w:rFonts w:hint="eastAsia" w:ascii="Times New Roman" w:hAnsi="Times New Roman" w:eastAsia="宋体"/>
          <w:b/>
          <w:color w:val="000000" w:themeColor="text1"/>
          <w:sz w:val="24"/>
          <w:szCs w:val="24"/>
          <w:lang w:val="en-US" w:eastAsia="zh-CN"/>
          <w14:textFill>
            <w14:solidFill>
              <w14:schemeClr w14:val="tx1"/>
            </w14:solidFill>
          </w14:textFill>
        </w:rPr>
        <w:t>8</w:t>
      </w:r>
      <w:r>
        <w:rPr>
          <w:rFonts w:hint="eastAsia" w:ascii="宋体" w:hAnsi="宋体"/>
          <w:b/>
          <w:color w:val="000000" w:themeColor="text1"/>
          <w:sz w:val="24"/>
          <w:szCs w:val="24"/>
          <w:lang w:val="zh-CN"/>
          <w14:textFill>
            <w14:solidFill>
              <w14:schemeClr w14:val="tx1"/>
            </w14:solidFill>
          </w14:textFill>
        </w:rPr>
        <w:t>．住房保障支出</w:t>
      </w:r>
      <w:r>
        <w:rPr>
          <w:rFonts w:hint="eastAsia" w:ascii="宋体" w:hAnsi="宋体"/>
          <w:color w:val="000000" w:themeColor="text1"/>
          <w:sz w:val="24"/>
          <w:szCs w:val="24"/>
          <w:lang w:val="zh-CN"/>
          <w14:textFill>
            <w14:solidFill>
              <w14:schemeClr w14:val="tx1"/>
            </w14:solidFill>
          </w14:textFill>
        </w:rPr>
        <w:t>年初预算数为32.48万元,支出决算为31.53万元,完成年初预算的97.08%,决算数小于预算数的</w:t>
      </w:r>
      <w:r>
        <w:rPr>
          <w:rFonts w:hint="eastAsia" w:ascii="宋体" w:hAnsi="宋体"/>
          <w:color w:val="000000" w:themeColor="text1"/>
          <w:sz w:val="24"/>
          <w:szCs w:val="24"/>
          <w:lang w:val="zh-CN"/>
          <w14:textFill>
            <w14:solidFill>
              <w14:schemeClr w14:val="tx1"/>
            </w14:solidFill>
          </w14:textFill>
        </w:rPr>
        <w:t>主要原因是人员减少。</w:t>
      </w:r>
    </w:p>
    <w:p w14:paraId="6D20E323">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b/>
          <w:color w:val="000000" w:themeColor="text1"/>
          <w:sz w:val="24"/>
          <w:szCs w:val="24"/>
          <w:lang w:val="en-US" w:eastAsia="zh-CN"/>
          <w14:textFill>
            <w14:solidFill>
              <w14:schemeClr w14:val="tx1"/>
            </w14:solidFill>
          </w14:textFill>
        </w:rPr>
        <w:t>19</w:t>
      </w:r>
      <w:r>
        <w:rPr>
          <w:rFonts w:hint="eastAsia" w:ascii="宋体" w:hAnsi="宋体"/>
          <w:b/>
          <w:color w:val="000000" w:themeColor="text1"/>
          <w:sz w:val="24"/>
          <w:szCs w:val="24"/>
          <w:lang w:val="zh-CN"/>
          <w14:textFill>
            <w14:solidFill>
              <w14:schemeClr w14:val="tx1"/>
            </w14:solidFill>
          </w14:textFill>
        </w:rPr>
        <w:t>．粮油物资储备支出</w:t>
      </w:r>
      <w:r>
        <w:rPr>
          <w:rFonts w:hint="eastAsia" w:ascii="宋体" w:hAnsi="宋体"/>
          <w:color w:val="000000" w:themeColor="text1"/>
          <w:sz w:val="24"/>
          <w:szCs w:val="24"/>
          <w:lang w:val="zh-CN"/>
          <w14:textFill>
            <w14:solidFill>
              <w14:schemeClr w14:val="tx1"/>
            </w14:solidFill>
          </w14:textFill>
        </w:rPr>
        <w:t>年初预算数为0.00万元,支出决算为0.00万元,完成年初预算的%,决算数小于预算数的</w:t>
      </w:r>
      <w:r>
        <w:rPr>
          <w:rFonts w:hint="eastAsia" w:ascii="宋体" w:hAnsi="宋体"/>
          <w:color w:val="000000" w:themeColor="text1"/>
          <w:sz w:val="24"/>
          <w:szCs w:val="24"/>
          <w:lang w:val="zh-CN"/>
          <w14:textFill>
            <w14:solidFill>
              <w14:schemeClr w14:val="tx1"/>
            </w14:solidFill>
          </w14:textFill>
        </w:rPr>
        <w:t>主要原因是无变化。</w:t>
      </w:r>
    </w:p>
    <w:p w14:paraId="42C006E9">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default" w:ascii="Times New Roman" w:hAnsi="Times New Roman" w:eastAsia="Times New Roman"/>
          <w:b/>
          <w:color w:val="000000" w:themeColor="text1"/>
          <w:sz w:val="24"/>
          <w:szCs w:val="24"/>
          <w:lang w:val="zh-CN"/>
          <w14:textFill>
            <w14:solidFill>
              <w14:schemeClr w14:val="tx1"/>
            </w14:solidFill>
          </w14:textFill>
        </w:rPr>
        <w:t>2</w:t>
      </w:r>
      <w:r>
        <w:rPr>
          <w:rFonts w:hint="eastAsia" w:ascii="Times New Roman" w:hAnsi="Times New Roman"/>
          <w:b/>
          <w:color w:val="000000" w:themeColor="text1"/>
          <w:sz w:val="24"/>
          <w:szCs w:val="24"/>
          <w:lang w:val="en-US" w:eastAsia="zh-CN"/>
          <w14:textFill>
            <w14:solidFill>
              <w14:schemeClr w14:val="tx1"/>
            </w14:solidFill>
          </w14:textFill>
        </w:rPr>
        <w:t>0</w:t>
      </w:r>
      <w:r>
        <w:rPr>
          <w:rFonts w:hint="eastAsia" w:ascii="宋体" w:hAnsi="宋体"/>
          <w:b/>
          <w:color w:val="000000" w:themeColor="text1"/>
          <w:sz w:val="24"/>
          <w:szCs w:val="24"/>
          <w:lang w:val="zh-CN"/>
          <w14:textFill>
            <w14:solidFill>
              <w14:schemeClr w14:val="tx1"/>
            </w14:solidFill>
          </w14:textFill>
        </w:rPr>
        <w:t>．灾害防治及应急管理支出</w:t>
      </w:r>
      <w:r>
        <w:rPr>
          <w:rFonts w:hint="eastAsia" w:ascii="宋体" w:hAnsi="宋体"/>
          <w:color w:val="000000" w:themeColor="text1"/>
          <w:sz w:val="24"/>
          <w:szCs w:val="24"/>
          <w:lang w:val="zh-CN"/>
          <w14:textFill>
            <w14:solidFill>
              <w14:schemeClr w14:val="tx1"/>
            </w14:solidFill>
          </w14:textFill>
        </w:rPr>
        <w:t>年初预算数为0.00万元,支出决算为0.00万元,完成年初预算的%,决算数小于预算数的</w:t>
      </w:r>
      <w:r>
        <w:rPr>
          <w:rFonts w:hint="eastAsia" w:ascii="宋体" w:hAnsi="宋体"/>
          <w:color w:val="000000" w:themeColor="text1"/>
          <w:sz w:val="24"/>
          <w:szCs w:val="24"/>
          <w:lang w:val="zh-CN"/>
          <w14:textFill>
            <w14:solidFill>
              <w14:schemeClr w14:val="tx1"/>
            </w14:solidFill>
          </w14:textFill>
        </w:rPr>
        <w:t>主要原因是无变化。</w:t>
      </w:r>
    </w:p>
    <w:p w14:paraId="424E5B85">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default" w:ascii="Times New Roman" w:hAnsi="Times New Roman" w:eastAsia="Times New Roman"/>
          <w:b/>
          <w:color w:val="000000" w:themeColor="text1"/>
          <w:sz w:val="24"/>
          <w:szCs w:val="24"/>
          <w:lang w:val="zh-CN"/>
          <w14:textFill>
            <w14:solidFill>
              <w14:schemeClr w14:val="tx1"/>
            </w14:solidFill>
          </w14:textFill>
        </w:rPr>
        <w:t>2</w:t>
      </w:r>
      <w:r>
        <w:rPr>
          <w:rFonts w:hint="eastAsia" w:ascii="Times New Roman" w:hAnsi="Times New Roman"/>
          <w:b/>
          <w:color w:val="000000" w:themeColor="text1"/>
          <w:sz w:val="24"/>
          <w:szCs w:val="24"/>
          <w:lang w:val="en-US" w:eastAsia="zh-CN"/>
          <w14:textFill>
            <w14:solidFill>
              <w14:schemeClr w14:val="tx1"/>
            </w14:solidFill>
          </w14:textFill>
        </w:rPr>
        <w:t>1</w:t>
      </w:r>
      <w:r>
        <w:rPr>
          <w:rFonts w:hint="eastAsia" w:ascii="宋体" w:hAnsi="宋体"/>
          <w:b/>
          <w:color w:val="000000" w:themeColor="text1"/>
          <w:sz w:val="24"/>
          <w:szCs w:val="24"/>
          <w:lang w:val="zh-CN"/>
          <w14:textFill>
            <w14:solidFill>
              <w14:schemeClr w14:val="tx1"/>
            </w14:solidFill>
          </w14:textFill>
        </w:rPr>
        <w:t>．其他支出</w:t>
      </w:r>
      <w:r>
        <w:rPr>
          <w:rFonts w:hint="eastAsia" w:ascii="宋体" w:hAnsi="宋体"/>
          <w:color w:val="000000" w:themeColor="text1"/>
          <w:sz w:val="24"/>
          <w:szCs w:val="24"/>
          <w:lang w:val="zh-CN"/>
          <w14:textFill>
            <w14:solidFill>
              <w14:schemeClr w14:val="tx1"/>
            </w14:solidFill>
          </w14:textFill>
        </w:rPr>
        <w:t>年初预算数为0.00万元,支出决算为0.00万元,完成年初预算的%,决算数小于预算数的</w:t>
      </w:r>
      <w:r>
        <w:rPr>
          <w:rFonts w:hint="eastAsia" w:ascii="宋体" w:hAnsi="宋体"/>
          <w:color w:val="000000" w:themeColor="text1"/>
          <w:sz w:val="24"/>
          <w:szCs w:val="24"/>
          <w:lang w:val="zh-CN"/>
          <w14:textFill>
            <w14:solidFill>
              <w14:schemeClr w14:val="tx1"/>
            </w14:solidFill>
          </w14:textFill>
        </w:rPr>
        <w:t>主要原因是无变化。</w:t>
      </w:r>
    </w:p>
    <w:p w14:paraId="73388880">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default" w:ascii="Times New Roman" w:hAnsi="Times New Roman" w:eastAsia="Times New Roman"/>
          <w:b/>
          <w:color w:val="000000" w:themeColor="text1"/>
          <w:sz w:val="24"/>
          <w:szCs w:val="24"/>
          <w:lang w:val="zh-CN"/>
          <w14:textFill>
            <w14:solidFill>
              <w14:schemeClr w14:val="tx1"/>
            </w14:solidFill>
          </w14:textFill>
        </w:rPr>
        <w:t>2</w:t>
      </w:r>
      <w:r>
        <w:rPr>
          <w:rFonts w:hint="eastAsia" w:ascii="Times New Roman" w:hAnsi="Times New Roman"/>
          <w:b/>
          <w:color w:val="000000" w:themeColor="text1"/>
          <w:sz w:val="24"/>
          <w:szCs w:val="24"/>
          <w:lang w:val="en-US" w:eastAsia="zh-CN"/>
          <w14:textFill>
            <w14:solidFill>
              <w14:schemeClr w14:val="tx1"/>
            </w14:solidFill>
          </w14:textFill>
        </w:rPr>
        <w:t>2</w:t>
      </w:r>
      <w:r>
        <w:rPr>
          <w:rFonts w:hint="eastAsia" w:ascii="宋体" w:hAnsi="宋体"/>
          <w:b/>
          <w:color w:val="000000" w:themeColor="text1"/>
          <w:sz w:val="24"/>
          <w:szCs w:val="24"/>
          <w:lang w:val="zh-CN"/>
          <w14:textFill>
            <w14:solidFill>
              <w14:schemeClr w14:val="tx1"/>
            </w14:solidFill>
          </w14:textFill>
        </w:rPr>
        <w:t>．债务还本支出</w:t>
      </w:r>
      <w:r>
        <w:rPr>
          <w:rFonts w:hint="eastAsia" w:ascii="宋体" w:hAnsi="宋体"/>
          <w:color w:val="000000" w:themeColor="text1"/>
          <w:sz w:val="24"/>
          <w:szCs w:val="24"/>
          <w:lang w:val="zh-CN"/>
          <w14:textFill>
            <w14:solidFill>
              <w14:schemeClr w14:val="tx1"/>
            </w14:solidFill>
          </w14:textFill>
        </w:rPr>
        <w:t>年初预算数为0.00万元,支出决算为0.00万元,完成年初预算的%,决算数小于预算数的</w:t>
      </w:r>
      <w:r>
        <w:rPr>
          <w:rFonts w:hint="eastAsia" w:ascii="宋体" w:hAnsi="宋体"/>
          <w:color w:val="000000" w:themeColor="text1"/>
          <w:sz w:val="24"/>
          <w:szCs w:val="24"/>
          <w:lang w:val="zh-CN"/>
          <w14:textFill>
            <w14:solidFill>
              <w14:schemeClr w14:val="tx1"/>
            </w14:solidFill>
          </w14:textFill>
        </w:rPr>
        <w:t>主要原因是无变化。</w:t>
      </w:r>
    </w:p>
    <w:p w14:paraId="44DA79BE">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default" w:ascii="Times New Roman" w:hAnsi="Times New Roman" w:eastAsia="Times New Roman"/>
          <w:b/>
          <w:color w:val="000000" w:themeColor="text1"/>
          <w:sz w:val="24"/>
          <w:szCs w:val="24"/>
          <w:lang w:val="zh-CN"/>
          <w14:textFill>
            <w14:solidFill>
              <w14:schemeClr w14:val="tx1"/>
            </w14:solidFill>
          </w14:textFill>
        </w:rPr>
        <w:t>2</w:t>
      </w:r>
      <w:r>
        <w:rPr>
          <w:rFonts w:hint="eastAsia" w:ascii="Times New Roman" w:hAnsi="Times New Roman"/>
          <w:b/>
          <w:color w:val="000000" w:themeColor="text1"/>
          <w:sz w:val="24"/>
          <w:szCs w:val="24"/>
          <w:lang w:val="en-US" w:eastAsia="zh-CN"/>
          <w14:textFill>
            <w14:solidFill>
              <w14:schemeClr w14:val="tx1"/>
            </w14:solidFill>
          </w14:textFill>
        </w:rPr>
        <w:t>3</w:t>
      </w:r>
      <w:r>
        <w:rPr>
          <w:rFonts w:hint="eastAsia" w:ascii="宋体" w:hAnsi="宋体"/>
          <w:b/>
          <w:color w:val="000000" w:themeColor="text1"/>
          <w:sz w:val="24"/>
          <w:szCs w:val="24"/>
          <w:lang w:val="zh-CN"/>
          <w14:textFill>
            <w14:solidFill>
              <w14:schemeClr w14:val="tx1"/>
            </w14:solidFill>
          </w14:textFill>
        </w:rPr>
        <w:t>．债务付息支出</w:t>
      </w:r>
      <w:r>
        <w:rPr>
          <w:rFonts w:hint="eastAsia" w:ascii="宋体" w:hAnsi="宋体"/>
          <w:color w:val="000000" w:themeColor="text1"/>
          <w:sz w:val="24"/>
          <w:szCs w:val="24"/>
          <w:lang w:val="zh-CN"/>
          <w14:textFill>
            <w14:solidFill>
              <w14:schemeClr w14:val="tx1"/>
            </w14:solidFill>
          </w14:textFill>
        </w:rPr>
        <w:t>年初预算数为0.00万元,支出决算为0.00万元,完成年初预算的%,决算数小于预算数的</w:t>
      </w:r>
      <w:r>
        <w:rPr>
          <w:rFonts w:hint="eastAsia" w:ascii="宋体" w:hAnsi="宋体"/>
          <w:color w:val="000000" w:themeColor="text1"/>
          <w:sz w:val="24"/>
          <w:szCs w:val="24"/>
          <w:lang w:val="zh-CN"/>
          <w14:textFill>
            <w14:solidFill>
              <w14:schemeClr w14:val="tx1"/>
            </w14:solidFill>
          </w14:textFill>
        </w:rPr>
        <w:t>主要原因是无变化。</w:t>
      </w:r>
    </w:p>
    <w:p w14:paraId="562074C8">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default" w:ascii="Times New Roman" w:hAnsi="Times New Roman" w:eastAsia="Times New Roman"/>
          <w:b/>
          <w:color w:val="000000" w:themeColor="text1"/>
          <w:sz w:val="24"/>
          <w:szCs w:val="24"/>
          <w:lang w:val="zh-CN"/>
          <w14:textFill>
            <w14:solidFill>
              <w14:schemeClr w14:val="tx1"/>
            </w14:solidFill>
          </w14:textFill>
        </w:rPr>
        <w:t>2</w:t>
      </w:r>
      <w:r>
        <w:rPr>
          <w:rFonts w:hint="eastAsia" w:ascii="Times New Roman" w:hAnsi="Times New Roman"/>
          <w:b/>
          <w:color w:val="000000" w:themeColor="text1"/>
          <w:sz w:val="24"/>
          <w:szCs w:val="24"/>
          <w:lang w:val="en-US" w:eastAsia="zh-CN"/>
          <w14:textFill>
            <w14:solidFill>
              <w14:schemeClr w14:val="tx1"/>
            </w14:solidFill>
          </w14:textFill>
        </w:rPr>
        <w:t>4</w:t>
      </w:r>
      <w:r>
        <w:rPr>
          <w:rFonts w:hint="eastAsia" w:ascii="宋体" w:hAnsi="宋体"/>
          <w:b/>
          <w:color w:val="000000" w:themeColor="text1"/>
          <w:sz w:val="24"/>
          <w:szCs w:val="24"/>
          <w:lang w:val="zh-CN"/>
          <w14:textFill>
            <w14:solidFill>
              <w14:schemeClr w14:val="tx1"/>
            </w14:solidFill>
          </w14:textFill>
        </w:rPr>
        <w:t>．抗疫特别国债安排的支出</w:t>
      </w:r>
      <w:r>
        <w:rPr>
          <w:rFonts w:hint="eastAsia" w:ascii="宋体" w:hAnsi="宋体"/>
          <w:color w:val="000000" w:themeColor="text1"/>
          <w:sz w:val="24"/>
          <w:szCs w:val="24"/>
          <w:lang w:val="zh-CN"/>
          <w14:textFill>
            <w14:solidFill>
              <w14:schemeClr w14:val="tx1"/>
            </w14:solidFill>
          </w14:textFill>
        </w:rPr>
        <w:t>年初预算数为0.00万元,支出决算为0.00万元,完成年初预算的0.0%,决算数小于预算数的</w:t>
      </w:r>
      <w:r>
        <w:rPr>
          <w:rFonts w:hint="eastAsia" w:ascii="宋体" w:hAnsi="宋体"/>
          <w:color w:val="000000" w:themeColor="text1"/>
          <w:sz w:val="24"/>
          <w:szCs w:val="24"/>
          <w:lang w:val="zh-CN"/>
          <w14:textFill>
            <w14:solidFill>
              <w14:schemeClr w14:val="tx1"/>
            </w14:solidFill>
          </w14:textFill>
        </w:rPr>
        <w:t>主要原因是无变化。</w:t>
      </w:r>
    </w:p>
    <w:p w14:paraId="4B13DB2D">
      <w:pPr>
        <w:spacing w:before="100" w:beforeLines="0" w:after="100" w:afterLines="0"/>
        <w:jc w:val="left"/>
        <w:rPr>
          <w:rFonts w:hint="eastAsia" w:ascii="宋体" w:hAnsi="宋体"/>
          <w:b/>
          <w:bCs/>
          <w:color w:val="000000" w:themeColor="text1"/>
          <w:sz w:val="24"/>
          <w:szCs w:val="24"/>
          <w:lang w:val="zh-CN" w:eastAsia="zh-CN"/>
          <w14:textFill>
            <w14:solidFill>
              <w14:schemeClr w14:val="tx1"/>
            </w14:solidFill>
          </w14:textFill>
        </w:rPr>
      </w:pPr>
      <w:r>
        <w:rPr>
          <w:rFonts w:hint="eastAsia" w:ascii="宋体" w:hAnsi="宋体"/>
          <w:b/>
          <w:bCs/>
          <w:color w:val="000000" w:themeColor="text1"/>
          <w:sz w:val="24"/>
          <w:szCs w:val="24"/>
          <w:lang w:val="zh-CN" w:eastAsia="zh-CN"/>
          <w14:textFill>
            <w14:solidFill>
              <w14:schemeClr w14:val="tx1"/>
            </w14:solidFill>
          </w14:textFill>
        </w:rPr>
        <w:t>六、一般公共预算财政拨款基本支出决算情况说明</w:t>
      </w:r>
    </w:p>
    <w:p w14:paraId="5B271472">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2023年度一般公共预算财政拨款基本支出485.23万元。其中：</w:t>
      </w:r>
    </w:p>
    <w:p w14:paraId="2C67EF6B">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b/>
          <w:color w:val="000000" w:themeColor="text1"/>
          <w:sz w:val="24"/>
          <w:szCs w:val="24"/>
          <w:lang w:val="zh-CN"/>
          <w14:textFill>
            <w14:solidFill>
              <w14:schemeClr w14:val="tx1"/>
            </w14:solidFill>
          </w14:textFill>
        </w:rPr>
        <w:t>人员经费</w:t>
      </w:r>
      <w:r>
        <w:rPr>
          <w:rFonts w:hint="eastAsia" w:ascii="宋体" w:hAnsi="宋体"/>
          <w:color w:val="000000" w:themeColor="text1"/>
          <w:sz w:val="24"/>
          <w:szCs w:val="24"/>
          <w:lang w:val="zh-CN"/>
          <w14:textFill>
            <w14:solidFill>
              <w14:schemeClr w14:val="tx1"/>
            </w14:solidFill>
          </w14:textFill>
        </w:rPr>
        <w:t>418.99万元,较上年决算数减少17.16万元,下降3.93%,</w:t>
      </w:r>
      <w:r>
        <w:rPr>
          <w:rFonts w:hint="eastAsia" w:ascii="宋体" w:hAnsi="宋体"/>
          <w:color w:val="000000" w:themeColor="text1"/>
          <w:sz w:val="24"/>
          <w:szCs w:val="24"/>
          <w:lang w:val="zh-CN"/>
          <w14:textFill>
            <w14:solidFill>
              <w14:schemeClr w14:val="tx1"/>
            </w14:solidFill>
          </w14:textFill>
        </w:rPr>
        <w:t>主要原因是人员减少。</w:t>
      </w:r>
      <w:r>
        <w:rPr>
          <w:rFonts w:hint="eastAsia" w:ascii="宋体" w:hAnsi="宋体"/>
          <w:color w:val="000000" w:themeColor="text1"/>
          <w:sz w:val="24"/>
          <w:szCs w:val="24"/>
          <w:lang w:val="zh-CN"/>
          <w14:textFill>
            <w14:solidFill>
              <w14:schemeClr w14:val="tx1"/>
            </w14:solidFill>
          </w14:textFill>
        </w:rPr>
        <w:t>人员经费用途</w:t>
      </w:r>
      <w:r>
        <w:rPr>
          <w:rFonts w:hint="eastAsia" w:ascii="宋体" w:hAnsi="宋体"/>
          <w:color w:val="000000" w:themeColor="text1"/>
          <w:sz w:val="24"/>
          <w:szCs w:val="24"/>
          <w:lang w:val="zh-CN"/>
          <w14:textFill>
            <w14:solidFill>
              <w14:schemeClr w14:val="tx1"/>
            </w14:solidFill>
          </w14:textFill>
        </w:rPr>
        <w:t>主要包括医疗等.。</w:t>
      </w:r>
    </w:p>
    <w:p w14:paraId="2A82B515">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b/>
          <w:color w:val="000000" w:themeColor="text1"/>
          <w:sz w:val="24"/>
          <w:szCs w:val="24"/>
          <w:lang w:val="zh-CN"/>
          <w14:textFill>
            <w14:solidFill>
              <w14:schemeClr w14:val="tx1"/>
            </w14:solidFill>
          </w14:textFill>
        </w:rPr>
        <w:t>公用经费</w:t>
      </w:r>
      <w:r>
        <w:rPr>
          <w:rFonts w:hint="eastAsia" w:ascii="宋体" w:hAnsi="宋体"/>
          <w:color w:val="000000" w:themeColor="text1"/>
          <w:sz w:val="24"/>
          <w:szCs w:val="24"/>
          <w:lang w:val="zh-CN"/>
          <w14:textFill>
            <w14:solidFill>
              <w14:schemeClr w14:val="tx1"/>
            </w14:solidFill>
          </w14:textFill>
        </w:rPr>
        <w:t>66.23万元,较上年决算数减少3.27万元,下降4.7%,</w:t>
      </w:r>
      <w:r>
        <w:rPr>
          <w:rFonts w:hint="eastAsia" w:ascii="宋体" w:hAnsi="宋体"/>
          <w:color w:val="000000" w:themeColor="text1"/>
          <w:sz w:val="24"/>
          <w:szCs w:val="24"/>
          <w:lang w:val="zh-CN"/>
          <w14:textFill>
            <w14:solidFill>
              <w14:schemeClr w14:val="tx1"/>
            </w14:solidFill>
          </w14:textFill>
        </w:rPr>
        <w:t>主要原因是人员减少。公用经费用途</w:t>
      </w:r>
      <w:r>
        <w:rPr>
          <w:rFonts w:hint="eastAsia" w:ascii="宋体" w:hAnsi="宋体"/>
          <w:color w:val="000000" w:themeColor="text1"/>
          <w:sz w:val="24"/>
          <w:szCs w:val="24"/>
          <w:lang w:val="zh-CN"/>
          <w14:textFill>
            <w14:solidFill>
              <w14:schemeClr w14:val="tx1"/>
            </w14:solidFill>
          </w14:textFill>
        </w:rPr>
        <w:t>主要包括办公用品。</w:t>
      </w:r>
    </w:p>
    <w:p w14:paraId="1918281D">
      <w:pPr>
        <w:spacing w:before="100" w:beforeLines="0" w:after="100" w:afterLines="0"/>
        <w:jc w:val="left"/>
        <w:rPr>
          <w:rFonts w:hint="eastAsia" w:ascii="宋体" w:hAnsi="宋体"/>
          <w:b/>
          <w:bCs/>
          <w:color w:val="000000" w:themeColor="text1"/>
          <w:sz w:val="24"/>
          <w:szCs w:val="24"/>
          <w:lang w:val="zh-CN" w:eastAsia="zh-CN"/>
          <w14:textFill>
            <w14:solidFill>
              <w14:schemeClr w14:val="tx1"/>
            </w14:solidFill>
          </w14:textFill>
        </w:rPr>
      </w:pPr>
      <w:r>
        <w:rPr>
          <w:rFonts w:hint="eastAsia" w:ascii="宋体" w:hAnsi="宋体"/>
          <w:b/>
          <w:bCs/>
          <w:color w:val="000000" w:themeColor="text1"/>
          <w:sz w:val="24"/>
          <w:szCs w:val="24"/>
          <w:lang w:val="zh-CN" w:eastAsia="zh-CN"/>
          <w14:textFill>
            <w14:solidFill>
              <w14:schemeClr w14:val="tx1"/>
            </w14:solidFill>
          </w14:textFill>
        </w:rPr>
        <w:t>七、政府性基金预算财政拨款收支决算情况说明</w:t>
      </w:r>
    </w:p>
    <w:p w14:paraId="26F3EEA7">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(部分单位无政府性基金预算财政拨款收支的,说明如下类似内容：</w:t>
      </w:r>
      <w:r>
        <w:rPr>
          <w:rFonts w:hint="default" w:ascii="宋体" w:hAnsi="宋体"/>
          <w:color w:val="000000" w:themeColor="text1"/>
          <w:sz w:val="24"/>
          <w:szCs w:val="24"/>
          <w:lang w:val="zh-CN"/>
          <w14:textFill>
            <w14:solidFill>
              <w14:schemeClr w14:val="tx1"/>
            </w14:solidFill>
          </w14:textFill>
        </w:rPr>
        <w:t>“</w:t>
      </w:r>
      <w:r>
        <w:rPr>
          <w:rFonts w:hint="eastAsia" w:ascii="宋体" w:hAnsi="宋体"/>
          <w:color w:val="000000" w:themeColor="text1"/>
          <w:sz w:val="24"/>
          <w:szCs w:val="24"/>
          <w:lang w:val="zh-CN"/>
          <w14:textFill>
            <w14:solidFill>
              <w14:schemeClr w14:val="tx1"/>
            </w14:solidFill>
          </w14:textFill>
        </w:rPr>
        <w:t>本部门2023年度无政府性基金收入,也没有使用政府性基金安排的支出。</w:t>
      </w:r>
      <w:r>
        <w:rPr>
          <w:rFonts w:hint="default" w:ascii="宋体" w:hAnsi="宋体"/>
          <w:color w:val="000000" w:themeColor="text1"/>
          <w:sz w:val="24"/>
          <w:szCs w:val="24"/>
          <w:lang w:val="zh-CN"/>
          <w14:textFill>
            <w14:solidFill>
              <w14:schemeClr w14:val="tx1"/>
            </w14:solidFill>
          </w14:textFill>
        </w:rPr>
        <w:t>”</w:t>
      </w:r>
      <w:r>
        <w:rPr>
          <w:rFonts w:hint="eastAsia" w:ascii="宋体" w:hAnsi="宋体"/>
          <w:color w:val="000000" w:themeColor="text1"/>
          <w:sz w:val="24"/>
          <w:szCs w:val="24"/>
          <w:lang w:val="zh-CN"/>
          <w14:textFill>
            <w14:solidFill>
              <w14:schemeClr w14:val="tx1"/>
            </w14:solidFill>
          </w14:textFill>
        </w:rPr>
        <w:t>)</w:t>
      </w:r>
    </w:p>
    <w:p w14:paraId="66253CA2">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2023年度政府性基金预算财政拨款年初结转和结余0.00万元,本年收入0.00万元,本年支出0.00万元,年末结转和结余0.00</w:t>
      </w:r>
      <w:r>
        <w:rPr>
          <w:rFonts w:hint="eastAsia" w:ascii="宋体" w:hAnsi="宋体"/>
          <w:color w:val="000000" w:themeColor="text1"/>
          <w:sz w:val="24"/>
          <w:szCs w:val="24"/>
          <w:lang w:val="en-US" w:eastAsia="zh-CN"/>
          <w14:textFill>
            <w14:solidFill>
              <w14:schemeClr w14:val="tx1"/>
            </w14:solidFill>
          </w14:textFill>
        </w:rPr>
        <w:t>万元</w:t>
      </w:r>
      <w:r>
        <w:rPr>
          <w:rFonts w:hint="eastAsia" w:ascii="宋体" w:hAnsi="宋体"/>
          <w:color w:val="000000" w:themeColor="text1"/>
          <w:sz w:val="24"/>
          <w:szCs w:val="24"/>
          <w:lang w:val="zh-CN"/>
          <w14:textFill>
            <w14:solidFill>
              <w14:schemeClr w14:val="tx1"/>
            </w14:solidFill>
          </w14:textFill>
        </w:rPr>
        <w:t>,</w:t>
      </w:r>
      <w:r>
        <w:rPr>
          <w:rFonts w:hint="eastAsia" w:ascii="宋体" w:hAnsi="宋体"/>
          <w:color w:val="000000" w:themeColor="text1"/>
          <w:sz w:val="24"/>
          <w:szCs w:val="24"/>
          <w:lang w:val="zh-CN"/>
          <w14:textFill>
            <w14:solidFill>
              <w14:schemeClr w14:val="tx1"/>
            </w14:solidFill>
          </w14:textFill>
        </w:rPr>
        <w:t>支出具体情况如下无</w:t>
      </w:r>
    </w:p>
    <w:p w14:paraId="4B15D133">
      <w:pPr>
        <w:spacing w:before="100" w:beforeLines="0" w:after="100" w:afterLines="0"/>
        <w:jc w:val="left"/>
        <w:rPr>
          <w:rFonts w:hint="eastAsia" w:ascii="宋体" w:hAnsi="宋体"/>
          <w:b/>
          <w:bCs/>
          <w:color w:val="000000" w:themeColor="text1"/>
          <w:sz w:val="24"/>
          <w:szCs w:val="24"/>
          <w:lang w:val="zh-CN" w:eastAsia="zh-CN"/>
          <w14:textFill>
            <w14:solidFill>
              <w14:schemeClr w14:val="tx1"/>
            </w14:solidFill>
          </w14:textFill>
        </w:rPr>
      </w:pPr>
      <w:r>
        <w:rPr>
          <w:rFonts w:hint="eastAsia" w:ascii="宋体" w:hAnsi="宋体"/>
          <w:b/>
          <w:bCs/>
          <w:color w:val="000000" w:themeColor="text1"/>
          <w:sz w:val="24"/>
          <w:szCs w:val="24"/>
          <w:lang w:val="zh-CN" w:eastAsia="zh-CN"/>
          <w14:textFill>
            <w14:solidFill>
              <w14:schemeClr w14:val="tx1"/>
            </w14:solidFill>
          </w14:textFill>
        </w:rPr>
        <w:t>八、国有资本经营预算财政拨款支出情况说明</w:t>
      </w:r>
    </w:p>
    <w:p w14:paraId="073013FF">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(部分单位无国有资本经营预算财政拨款,说明如下类似内容：本部门2023年度没有使用国有资本经营预算安排的支出。)</w:t>
      </w:r>
    </w:p>
    <w:p w14:paraId="0D9BEBDD">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2023年度国有资本经营预算财政拨款本年支出0.00万元,</w:t>
      </w:r>
      <w:r>
        <w:rPr>
          <w:rFonts w:hint="eastAsia" w:ascii="宋体" w:hAnsi="宋体"/>
          <w:color w:val="000000" w:themeColor="text1"/>
          <w:sz w:val="24"/>
          <w:szCs w:val="24"/>
          <w:lang w:val="zh-CN"/>
          <w14:textFill>
            <w14:solidFill>
              <w14:schemeClr w14:val="tx1"/>
            </w14:solidFill>
          </w14:textFill>
        </w:rPr>
        <w:t>主要用于无</w:t>
      </w:r>
    </w:p>
    <w:p w14:paraId="5C1570E6">
      <w:pPr>
        <w:spacing w:before="100" w:beforeLines="0" w:after="100" w:afterLines="0"/>
        <w:jc w:val="left"/>
        <w:rPr>
          <w:rFonts w:hint="eastAsia" w:ascii="宋体" w:hAnsi="宋体"/>
          <w:b/>
          <w:bCs/>
          <w:color w:val="000000" w:themeColor="text1"/>
          <w:sz w:val="24"/>
          <w:szCs w:val="24"/>
          <w:lang w:val="zh-CN" w:eastAsia="zh-CN"/>
          <w14:textFill>
            <w14:solidFill>
              <w14:schemeClr w14:val="tx1"/>
            </w14:solidFill>
          </w14:textFill>
        </w:rPr>
      </w:pPr>
      <w:r>
        <w:rPr>
          <w:rFonts w:hint="eastAsia" w:ascii="宋体" w:hAnsi="宋体"/>
          <w:b/>
          <w:bCs/>
          <w:color w:val="000000" w:themeColor="text1"/>
          <w:sz w:val="24"/>
          <w:szCs w:val="24"/>
          <w:lang w:val="en-US" w:eastAsia="zh-CN"/>
          <w14:textFill>
            <w14:solidFill>
              <w14:schemeClr w14:val="tx1"/>
            </w14:solidFill>
          </w14:textFill>
        </w:rPr>
        <w:t>九</w:t>
      </w:r>
      <w:r>
        <w:rPr>
          <w:rFonts w:hint="eastAsia" w:ascii="宋体" w:hAnsi="宋体"/>
          <w:b/>
          <w:bCs/>
          <w:color w:val="000000" w:themeColor="text1"/>
          <w:sz w:val="24"/>
          <w:szCs w:val="24"/>
          <w:lang w:val="zh-CN" w:eastAsia="zh-CN"/>
          <w14:textFill>
            <w14:solidFill>
              <w14:schemeClr w14:val="tx1"/>
            </w14:solidFill>
          </w14:textFill>
        </w:rPr>
        <w:t>、财政拨款</w:t>
      </w:r>
      <w:r>
        <w:rPr>
          <w:rFonts w:hint="default" w:ascii="宋体" w:hAnsi="宋体"/>
          <w:b/>
          <w:bCs/>
          <w:color w:val="000000" w:themeColor="text1"/>
          <w:sz w:val="24"/>
          <w:szCs w:val="24"/>
          <w:lang w:val="zh-CN" w:eastAsia="zh-CN"/>
          <w14:textFill>
            <w14:solidFill>
              <w14:schemeClr w14:val="tx1"/>
            </w14:solidFill>
          </w14:textFill>
        </w:rPr>
        <w:t>“</w:t>
      </w:r>
      <w:r>
        <w:rPr>
          <w:rFonts w:hint="eastAsia" w:ascii="宋体" w:hAnsi="宋体"/>
          <w:b/>
          <w:bCs/>
          <w:color w:val="000000" w:themeColor="text1"/>
          <w:sz w:val="24"/>
          <w:szCs w:val="24"/>
          <w:lang w:val="zh-CN" w:eastAsia="zh-CN"/>
          <w14:textFill>
            <w14:solidFill>
              <w14:schemeClr w14:val="tx1"/>
            </w14:solidFill>
          </w14:textFill>
        </w:rPr>
        <w:t>三公</w:t>
      </w:r>
      <w:r>
        <w:rPr>
          <w:rFonts w:hint="default" w:ascii="宋体" w:hAnsi="宋体"/>
          <w:b/>
          <w:bCs/>
          <w:color w:val="000000" w:themeColor="text1"/>
          <w:sz w:val="24"/>
          <w:szCs w:val="24"/>
          <w:lang w:val="zh-CN" w:eastAsia="zh-CN"/>
          <w14:textFill>
            <w14:solidFill>
              <w14:schemeClr w14:val="tx1"/>
            </w14:solidFill>
          </w14:textFill>
        </w:rPr>
        <w:t>”</w:t>
      </w:r>
      <w:r>
        <w:rPr>
          <w:rFonts w:hint="eastAsia" w:ascii="宋体" w:hAnsi="宋体"/>
          <w:b/>
          <w:bCs/>
          <w:color w:val="000000" w:themeColor="text1"/>
          <w:sz w:val="24"/>
          <w:szCs w:val="24"/>
          <w:lang w:val="zh-CN" w:eastAsia="zh-CN"/>
          <w14:textFill>
            <w14:solidFill>
              <w14:schemeClr w14:val="tx1"/>
            </w14:solidFill>
          </w14:textFill>
        </w:rPr>
        <w:t>经费支出决算情况说明</w:t>
      </w:r>
    </w:p>
    <w:p w14:paraId="5384AC6A">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(部分差额拨款单位,无</w:t>
      </w:r>
      <w:r>
        <w:rPr>
          <w:rFonts w:hint="default" w:ascii="宋体" w:hAnsi="宋体"/>
          <w:color w:val="000000" w:themeColor="text1"/>
          <w:sz w:val="24"/>
          <w:szCs w:val="24"/>
          <w:lang w:val="zh-CN"/>
          <w14:textFill>
            <w14:solidFill>
              <w14:schemeClr w14:val="tx1"/>
            </w14:solidFill>
          </w14:textFill>
        </w:rPr>
        <w:t>“</w:t>
      </w:r>
      <w:r>
        <w:rPr>
          <w:rFonts w:hint="eastAsia" w:ascii="宋体" w:hAnsi="宋体"/>
          <w:color w:val="000000" w:themeColor="text1"/>
          <w:sz w:val="24"/>
          <w:szCs w:val="24"/>
          <w:lang w:val="zh-CN"/>
          <w14:textFill>
            <w14:solidFill>
              <w14:schemeClr w14:val="tx1"/>
            </w14:solidFill>
          </w14:textFill>
        </w:rPr>
        <w:t>三公</w:t>
      </w:r>
      <w:r>
        <w:rPr>
          <w:rFonts w:hint="default" w:ascii="宋体" w:hAnsi="宋体"/>
          <w:color w:val="000000" w:themeColor="text1"/>
          <w:sz w:val="24"/>
          <w:szCs w:val="24"/>
          <w:lang w:val="zh-CN"/>
          <w14:textFill>
            <w14:solidFill>
              <w14:schemeClr w14:val="tx1"/>
            </w14:solidFill>
          </w14:textFill>
        </w:rPr>
        <w:t>”</w:t>
      </w:r>
      <w:r>
        <w:rPr>
          <w:rFonts w:hint="eastAsia" w:ascii="宋体" w:hAnsi="宋体"/>
          <w:color w:val="000000" w:themeColor="text1"/>
          <w:sz w:val="24"/>
          <w:szCs w:val="24"/>
          <w:lang w:val="zh-CN"/>
          <w14:textFill>
            <w14:solidFill>
              <w14:schemeClr w14:val="tx1"/>
            </w14:solidFill>
          </w14:textFill>
        </w:rPr>
        <w:t>经费支出的,说明如下类似内容：</w:t>
      </w:r>
      <w:r>
        <w:rPr>
          <w:rFonts w:hint="default" w:ascii="宋体" w:hAnsi="宋体"/>
          <w:color w:val="000000" w:themeColor="text1"/>
          <w:sz w:val="24"/>
          <w:szCs w:val="24"/>
          <w:lang w:val="zh-CN"/>
          <w14:textFill>
            <w14:solidFill>
              <w14:schemeClr w14:val="tx1"/>
            </w14:solidFill>
          </w14:textFill>
        </w:rPr>
        <w:t>“</w:t>
      </w:r>
      <w:r>
        <w:rPr>
          <w:rFonts w:hint="eastAsia" w:ascii="宋体" w:hAnsi="宋体"/>
          <w:color w:val="000000" w:themeColor="text1"/>
          <w:sz w:val="24"/>
          <w:szCs w:val="24"/>
          <w:lang w:val="zh-CN"/>
          <w14:textFill>
            <w14:solidFill>
              <w14:schemeClr w14:val="tx1"/>
            </w14:solidFill>
          </w14:textFill>
        </w:rPr>
        <w:t>我单位属于财政未保障我单位</w:t>
      </w:r>
      <w:r>
        <w:rPr>
          <w:rFonts w:hint="default" w:ascii="宋体" w:hAnsi="宋体"/>
          <w:color w:val="000000" w:themeColor="text1"/>
          <w:sz w:val="24"/>
          <w:szCs w:val="24"/>
          <w:lang w:val="zh-CN"/>
          <w14:textFill>
            <w14:solidFill>
              <w14:schemeClr w14:val="tx1"/>
            </w14:solidFill>
          </w14:textFill>
        </w:rPr>
        <w:t>“</w:t>
      </w:r>
      <w:r>
        <w:rPr>
          <w:rFonts w:hint="eastAsia" w:ascii="宋体" w:hAnsi="宋体"/>
          <w:color w:val="000000" w:themeColor="text1"/>
          <w:sz w:val="24"/>
          <w:szCs w:val="24"/>
          <w:lang w:val="zh-CN"/>
          <w14:textFill>
            <w14:solidFill>
              <w14:schemeClr w14:val="tx1"/>
            </w14:solidFill>
          </w14:textFill>
        </w:rPr>
        <w:t>三公</w:t>
      </w:r>
      <w:r>
        <w:rPr>
          <w:rFonts w:hint="default" w:ascii="宋体" w:hAnsi="宋体"/>
          <w:color w:val="000000" w:themeColor="text1"/>
          <w:sz w:val="24"/>
          <w:szCs w:val="24"/>
          <w:lang w:val="zh-CN"/>
          <w14:textFill>
            <w14:solidFill>
              <w14:schemeClr w14:val="tx1"/>
            </w14:solidFill>
          </w14:textFill>
        </w:rPr>
        <w:t>”</w:t>
      </w:r>
      <w:r>
        <w:rPr>
          <w:rFonts w:hint="eastAsia" w:ascii="宋体" w:hAnsi="宋体"/>
          <w:color w:val="000000" w:themeColor="text1"/>
          <w:sz w:val="24"/>
          <w:szCs w:val="24"/>
          <w:lang w:val="zh-CN"/>
          <w14:textFill>
            <w14:solidFill>
              <w14:schemeClr w14:val="tx1"/>
            </w14:solidFill>
          </w14:textFill>
        </w:rPr>
        <w:t>经费。</w:t>
      </w:r>
      <w:r>
        <w:rPr>
          <w:rFonts w:hint="default" w:ascii="宋体" w:hAnsi="宋体"/>
          <w:color w:val="000000" w:themeColor="text1"/>
          <w:sz w:val="24"/>
          <w:szCs w:val="24"/>
          <w:lang w:val="zh-CN"/>
          <w14:textFill>
            <w14:solidFill>
              <w14:schemeClr w14:val="tx1"/>
            </w14:solidFill>
          </w14:textFill>
        </w:rPr>
        <w:t>”</w:t>
      </w:r>
      <w:r>
        <w:rPr>
          <w:rFonts w:hint="eastAsia" w:ascii="宋体" w:hAnsi="宋体"/>
          <w:color w:val="000000" w:themeColor="text1"/>
          <w:sz w:val="24"/>
          <w:szCs w:val="24"/>
          <w:lang w:val="zh-CN"/>
          <w14:textFill>
            <w14:solidFill>
              <w14:schemeClr w14:val="tx1"/>
            </w14:solidFill>
          </w14:textFill>
        </w:rPr>
        <w:t>)</w:t>
      </w:r>
    </w:p>
    <w:p w14:paraId="5F30BC0C">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b/>
          <w:color w:val="000000" w:themeColor="text1"/>
          <w:sz w:val="24"/>
          <w:szCs w:val="24"/>
          <w:lang w:val="zh-CN"/>
          <w14:textFill>
            <w14:solidFill>
              <w14:schemeClr w14:val="tx1"/>
            </w14:solidFill>
          </w14:textFill>
        </w:rPr>
        <w:t>(一)</w:t>
      </w:r>
      <w:r>
        <w:rPr>
          <w:rFonts w:hint="default" w:ascii="Times New Roman" w:hAnsi="Times New Roman" w:eastAsia="Times New Roman"/>
          <w:b/>
          <w:color w:val="000000" w:themeColor="text1"/>
          <w:sz w:val="24"/>
          <w:szCs w:val="24"/>
          <w:lang w:val="zh-CN"/>
          <w14:textFill>
            <w14:solidFill>
              <w14:schemeClr w14:val="tx1"/>
            </w14:solidFill>
          </w14:textFill>
        </w:rPr>
        <w:t>“</w:t>
      </w:r>
      <w:r>
        <w:rPr>
          <w:rFonts w:hint="eastAsia" w:ascii="宋体" w:hAnsi="宋体"/>
          <w:b/>
          <w:color w:val="000000" w:themeColor="text1"/>
          <w:sz w:val="24"/>
          <w:szCs w:val="24"/>
          <w:lang w:val="zh-CN"/>
          <w14:textFill>
            <w14:solidFill>
              <w14:schemeClr w14:val="tx1"/>
            </w14:solidFill>
          </w14:textFill>
        </w:rPr>
        <w:t>三公</w:t>
      </w:r>
      <w:r>
        <w:rPr>
          <w:rFonts w:hint="default" w:ascii="Times New Roman" w:hAnsi="Times New Roman" w:eastAsia="Times New Roman"/>
          <w:b/>
          <w:color w:val="000000" w:themeColor="text1"/>
          <w:sz w:val="24"/>
          <w:szCs w:val="24"/>
          <w:lang w:val="zh-CN"/>
          <w14:textFill>
            <w14:solidFill>
              <w14:schemeClr w14:val="tx1"/>
            </w14:solidFill>
          </w14:textFill>
        </w:rPr>
        <w:t>”</w:t>
      </w:r>
      <w:r>
        <w:rPr>
          <w:rFonts w:hint="eastAsia" w:ascii="宋体" w:hAnsi="宋体"/>
          <w:b/>
          <w:color w:val="000000" w:themeColor="text1"/>
          <w:sz w:val="24"/>
          <w:szCs w:val="24"/>
          <w:lang w:val="zh-CN"/>
          <w14:textFill>
            <w14:solidFill>
              <w14:schemeClr w14:val="tx1"/>
            </w14:solidFill>
          </w14:textFill>
        </w:rPr>
        <w:t>经费财政拨款支出总体情况说明</w:t>
      </w:r>
    </w:p>
    <w:p w14:paraId="2BF985D9">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2023年度</w:t>
      </w:r>
      <w:r>
        <w:rPr>
          <w:rFonts w:hint="default" w:ascii="宋体" w:hAnsi="宋体"/>
          <w:color w:val="000000" w:themeColor="text1"/>
          <w:sz w:val="24"/>
          <w:szCs w:val="24"/>
          <w:lang w:val="zh-CN"/>
          <w14:textFill>
            <w14:solidFill>
              <w14:schemeClr w14:val="tx1"/>
            </w14:solidFill>
          </w14:textFill>
        </w:rPr>
        <w:t>“</w:t>
      </w:r>
      <w:r>
        <w:rPr>
          <w:rFonts w:hint="eastAsia" w:ascii="宋体" w:hAnsi="宋体"/>
          <w:color w:val="000000" w:themeColor="text1"/>
          <w:sz w:val="24"/>
          <w:szCs w:val="24"/>
          <w:lang w:val="zh-CN"/>
          <w14:textFill>
            <w14:solidFill>
              <w14:schemeClr w14:val="tx1"/>
            </w14:solidFill>
          </w14:textFill>
        </w:rPr>
        <w:t>三公</w:t>
      </w:r>
      <w:r>
        <w:rPr>
          <w:rFonts w:hint="default" w:ascii="宋体" w:hAnsi="宋体"/>
          <w:color w:val="000000" w:themeColor="text1"/>
          <w:sz w:val="24"/>
          <w:szCs w:val="24"/>
          <w:lang w:val="zh-CN"/>
          <w14:textFill>
            <w14:solidFill>
              <w14:schemeClr w14:val="tx1"/>
            </w14:solidFill>
          </w14:textFill>
        </w:rPr>
        <w:t>”</w:t>
      </w:r>
      <w:r>
        <w:rPr>
          <w:rFonts w:hint="eastAsia" w:ascii="宋体" w:hAnsi="宋体"/>
          <w:color w:val="000000" w:themeColor="text1"/>
          <w:sz w:val="24"/>
          <w:szCs w:val="24"/>
          <w:lang w:val="zh-CN"/>
          <w14:textFill>
            <w14:solidFill>
              <w14:schemeClr w14:val="tx1"/>
            </w14:solidFill>
          </w14:textFill>
        </w:rPr>
        <w:t>经费支出</w:t>
      </w:r>
      <w:r>
        <w:rPr>
          <w:rFonts w:hint="eastAsia" w:ascii="宋体" w:hAnsi="宋体"/>
          <w:color w:val="000000" w:themeColor="text1"/>
          <w:sz w:val="24"/>
          <w:szCs w:val="24"/>
          <w:lang w:val="en-US"/>
          <w14:textFill>
            <w14:solidFill>
              <w14:schemeClr w14:val="tx1"/>
            </w14:solidFill>
          </w14:textFill>
        </w:rPr>
        <w:t>全年</w:t>
      </w:r>
      <w:r>
        <w:rPr>
          <w:rFonts w:hint="eastAsia" w:ascii="宋体" w:hAnsi="宋体"/>
          <w:color w:val="000000" w:themeColor="text1"/>
          <w:sz w:val="24"/>
          <w:szCs w:val="24"/>
          <w:lang w:val="zh-CN"/>
          <w14:textFill>
            <w14:solidFill>
              <w14:schemeClr w14:val="tx1"/>
            </w14:solidFill>
          </w14:textFill>
        </w:rPr>
        <w:t>预算数为0.00万元,支出决算为0.00万元,决算数小于预算数的</w:t>
      </w:r>
      <w:r>
        <w:rPr>
          <w:rFonts w:hint="eastAsia" w:ascii="宋体" w:hAnsi="宋体"/>
          <w:color w:val="000000" w:themeColor="text1"/>
          <w:sz w:val="24"/>
          <w:szCs w:val="24"/>
          <w:lang w:val="zh-CN"/>
          <w14:textFill>
            <w14:solidFill>
              <w14:schemeClr w14:val="tx1"/>
            </w14:solidFill>
          </w14:textFill>
        </w:rPr>
        <w:t>主要原因是无变化,</w:t>
      </w:r>
      <w:r>
        <w:rPr>
          <w:rFonts w:hint="eastAsia" w:ascii="宋体" w:hAnsi="宋体"/>
          <w:color w:val="000000" w:themeColor="text1"/>
          <w:sz w:val="24"/>
          <w:szCs w:val="24"/>
          <w:lang w:val="en-US"/>
          <w14:textFill>
            <w14:solidFill>
              <w14:schemeClr w14:val="tx1"/>
            </w14:solidFill>
          </w14:textFill>
        </w:rPr>
        <w:t>较上年决算数</w:t>
      </w:r>
      <w:r>
        <w:rPr>
          <w:rFonts w:hint="eastAsia" w:ascii="宋体" w:hAnsi="宋体"/>
          <w:color w:val="000000" w:themeColor="text1"/>
          <w:sz w:val="24"/>
          <w:szCs w:val="24"/>
          <w:lang w:val="en-US" w:eastAsia="zh-CN"/>
          <w14:textFill>
            <w14:solidFill>
              <w14:schemeClr w14:val="tx1"/>
            </w14:solidFill>
          </w14:textFill>
        </w:rPr>
        <w:t>减少2.99</w:t>
      </w:r>
      <w:r>
        <w:rPr>
          <w:rFonts w:hint="eastAsia" w:ascii="宋体" w:hAnsi="宋体"/>
          <w:color w:val="000000" w:themeColor="text1"/>
          <w:sz w:val="24"/>
          <w:szCs w:val="24"/>
          <w:lang w:val="zh-CN"/>
          <w14:textFill>
            <w14:solidFill>
              <w14:schemeClr w14:val="tx1"/>
            </w14:solidFill>
          </w14:textFill>
        </w:rPr>
        <w:t>万元</w:t>
      </w:r>
      <w:r>
        <w:rPr>
          <w:rFonts w:hint="eastAsia" w:ascii="宋体" w:hAnsi="宋体"/>
          <w:color w:val="000000" w:themeColor="text1"/>
          <w:sz w:val="24"/>
          <w:szCs w:val="24"/>
          <w:lang w:val="en-US"/>
          <w14:textFill>
            <w14:solidFill>
              <w14:schemeClr w14:val="tx1"/>
            </w14:solidFill>
          </w14:textFill>
        </w:rPr>
        <w:t>,</w:t>
      </w:r>
      <w:r>
        <w:rPr>
          <w:rFonts w:hint="eastAsia" w:ascii="宋体" w:hAnsi="宋体"/>
          <w:color w:val="000000" w:themeColor="text1"/>
          <w:sz w:val="24"/>
          <w:szCs w:val="24"/>
          <w:lang w:val="en-US" w:eastAsia="zh-CN"/>
          <w14:textFill>
            <w14:solidFill>
              <w14:schemeClr w14:val="tx1"/>
            </w14:solidFill>
          </w14:textFill>
        </w:rPr>
        <w:t>下降100.0</w:t>
      </w:r>
      <w:r>
        <w:rPr>
          <w:rFonts w:hint="eastAsia" w:ascii="宋体" w:hAnsi="宋体"/>
          <w:color w:val="000000" w:themeColor="text1"/>
          <w:sz w:val="24"/>
          <w:szCs w:val="24"/>
          <w:lang w:val="zh-CN"/>
          <w14:textFill>
            <w14:solidFill>
              <w14:schemeClr w14:val="tx1"/>
            </w14:solidFill>
          </w14:textFill>
        </w:rPr>
        <w:t>%</w:t>
      </w:r>
      <w:r>
        <w:rPr>
          <w:rFonts w:hint="eastAsia" w:ascii="宋体" w:hAnsi="宋体"/>
          <w:color w:val="000000" w:themeColor="text1"/>
          <w:sz w:val="24"/>
          <w:szCs w:val="24"/>
          <w:lang w:val="en-US"/>
          <w14:textFill>
            <w14:solidFill>
              <w14:schemeClr w14:val="tx1"/>
            </w14:solidFill>
          </w14:textFill>
        </w:rPr>
        <w:t>,</w:t>
      </w:r>
      <w:r>
        <w:rPr>
          <w:rFonts w:hint="eastAsia" w:ascii="宋体" w:hAnsi="宋体"/>
          <w:color w:val="000000" w:themeColor="text1"/>
          <w:sz w:val="24"/>
          <w:szCs w:val="24"/>
          <w:lang w:val="en-US"/>
          <w14:textFill>
            <w14:solidFill>
              <w14:schemeClr w14:val="tx1"/>
            </w14:solidFill>
          </w14:textFill>
        </w:rPr>
        <w:t>主要原因是</w:t>
      </w:r>
      <w:r>
        <w:rPr>
          <w:rFonts w:hint="eastAsia" w:ascii="宋体" w:hAnsi="宋体"/>
          <w:color w:val="000000" w:themeColor="text1"/>
          <w:sz w:val="24"/>
          <w:szCs w:val="24"/>
          <w:lang w:val="en-US" w:eastAsia="zh-CN"/>
          <w14:textFill>
            <w14:solidFill>
              <w14:schemeClr w14:val="tx1"/>
            </w14:solidFill>
          </w14:textFill>
        </w:rPr>
        <w:t>人员减少</w:t>
      </w:r>
      <w:r>
        <w:rPr>
          <w:rFonts w:hint="eastAsia" w:ascii="宋体" w:hAnsi="宋体"/>
          <w:color w:val="000000" w:themeColor="text1"/>
          <w:sz w:val="24"/>
          <w:szCs w:val="24"/>
          <w:lang w:val="zh-CN"/>
          <w14:textFill>
            <w14:solidFill>
              <w14:schemeClr w14:val="tx1"/>
            </w14:solidFill>
          </w14:textFill>
        </w:rPr>
        <w:t>。</w:t>
      </w:r>
    </w:p>
    <w:p w14:paraId="5955A7B3">
      <w:pPr>
        <w:numPr>
          <w:ilvl w:val="0"/>
          <w:numId w:val="3"/>
        </w:numPr>
        <w:spacing w:before="100" w:beforeLines="0" w:after="100" w:afterLines="0"/>
        <w:jc w:val="left"/>
        <w:rPr>
          <w:rFonts w:hint="eastAsia" w:ascii="宋体" w:hAnsi="宋体"/>
          <w:b/>
          <w:color w:val="000000" w:themeColor="text1"/>
          <w:sz w:val="24"/>
          <w:szCs w:val="24"/>
          <w:lang w:val="zh-CN"/>
          <w14:textFill>
            <w14:solidFill>
              <w14:schemeClr w14:val="tx1"/>
            </w14:solidFill>
          </w14:textFill>
        </w:rPr>
      </w:pPr>
      <w:r>
        <w:rPr>
          <w:rFonts w:hint="default" w:ascii="Times New Roman" w:hAnsi="Times New Roman" w:eastAsia="Times New Roman"/>
          <w:b/>
          <w:color w:val="000000" w:themeColor="text1"/>
          <w:sz w:val="24"/>
          <w:szCs w:val="24"/>
          <w:lang w:val="zh-CN"/>
          <w14:textFill>
            <w14:solidFill>
              <w14:schemeClr w14:val="tx1"/>
            </w14:solidFill>
          </w14:textFill>
        </w:rPr>
        <w:t>“</w:t>
      </w:r>
      <w:r>
        <w:rPr>
          <w:rFonts w:hint="eastAsia" w:ascii="宋体" w:hAnsi="宋体"/>
          <w:b/>
          <w:color w:val="000000" w:themeColor="text1"/>
          <w:sz w:val="24"/>
          <w:szCs w:val="24"/>
          <w:lang w:val="zh-CN"/>
          <w14:textFill>
            <w14:solidFill>
              <w14:schemeClr w14:val="tx1"/>
            </w14:solidFill>
          </w14:textFill>
        </w:rPr>
        <w:t>三公</w:t>
      </w:r>
      <w:r>
        <w:rPr>
          <w:rFonts w:hint="default" w:ascii="Times New Roman" w:hAnsi="Times New Roman" w:eastAsia="Times New Roman"/>
          <w:b/>
          <w:color w:val="000000" w:themeColor="text1"/>
          <w:sz w:val="24"/>
          <w:szCs w:val="24"/>
          <w:lang w:val="zh-CN"/>
          <w14:textFill>
            <w14:solidFill>
              <w14:schemeClr w14:val="tx1"/>
            </w14:solidFill>
          </w14:textFill>
        </w:rPr>
        <w:t>”</w:t>
      </w:r>
      <w:r>
        <w:rPr>
          <w:rFonts w:hint="eastAsia" w:ascii="宋体" w:hAnsi="宋体"/>
          <w:b/>
          <w:color w:val="000000" w:themeColor="text1"/>
          <w:sz w:val="24"/>
          <w:szCs w:val="24"/>
          <w:lang w:val="zh-CN"/>
          <w14:textFill>
            <w14:solidFill>
              <w14:schemeClr w14:val="tx1"/>
            </w14:solidFill>
          </w14:textFill>
        </w:rPr>
        <w:t>经费财政拨款支出决算具体情况说明</w:t>
      </w:r>
    </w:p>
    <w:p w14:paraId="28D755C7">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default" w:ascii="Times New Roman" w:hAnsi="Times New Roman" w:eastAsia="Times New Roman"/>
          <w:b/>
          <w:color w:val="000000" w:themeColor="text1"/>
          <w:sz w:val="24"/>
          <w:szCs w:val="24"/>
          <w:lang w:val="zh-CN"/>
          <w14:textFill>
            <w14:solidFill>
              <w14:schemeClr w14:val="tx1"/>
            </w14:solidFill>
          </w14:textFill>
        </w:rPr>
        <w:t>1.</w:t>
      </w:r>
      <w:r>
        <w:rPr>
          <w:rFonts w:hint="eastAsia" w:ascii="宋体" w:hAnsi="宋体"/>
          <w:b/>
          <w:color w:val="000000" w:themeColor="text1"/>
          <w:sz w:val="24"/>
          <w:szCs w:val="24"/>
          <w:lang w:val="zh-CN"/>
          <w14:textFill>
            <w14:solidFill>
              <w14:schemeClr w14:val="tx1"/>
            </w14:solidFill>
          </w14:textFill>
        </w:rPr>
        <w:t>因公出国(境)费用</w:t>
      </w:r>
      <w:r>
        <w:rPr>
          <w:rFonts w:hint="eastAsia" w:ascii="宋体" w:hAnsi="宋体"/>
          <w:color w:val="000000" w:themeColor="text1"/>
          <w:sz w:val="24"/>
          <w:szCs w:val="24"/>
          <w:lang w:val="en-US"/>
          <w14:textFill>
            <w14:solidFill>
              <w14:schemeClr w14:val="tx1"/>
            </w14:solidFill>
          </w14:textFill>
        </w:rPr>
        <w:t>全年</w:t>
      </w:r>
      <w:r>
        <w:rPr>
          <w:rFonts w:hint="eastAsia" w:ascii="宋体" w:hAnsi="宋体"/>
          <w:color w:val="000000" w:themeColor="text1"/>
          <w:sz w:val="24"/>
          <w:szCs w:val="24"/>
          <w:lang w:val="zh-CN"/>
          <w14:textFill>
            <w14:solidFill>
              <w14:schemeClr w14:val="tx1"/>
            </w14:solidFill>
          </w14:textFill>
        </w:rPr>
        <w:t>预算数为0.00万元,支出决算为0.00万元,决算数小于预算数的</w:t>
      </w:r>
      <w:r>
        <w:rPr>
          <w:rFonts w:hint="eastAsia" w:ascii="宋体" w:hAnsi="宋体"/>
          <w:color w:val="000000" w:themeColor="text1"/>
          <w:sz w:val="24"/>
          <w:szCs w:val="24"/>
          <w:lang w:val="zh-CN"/>
          <w14:textFill>
            <w14:solidFill>
              <w14:schemeClr w14:val="tx1"/>
            </w14:solidFill>
          </w14:textFill>
        </w:rPr>
        <w:t>主要原因是无变化.,</w:t>
      </w:r>
      <w:r>
        <w:rPr>
          <w:rFonts w:hint="eastAsia" w:ascii="宋体" w:hAnsi="宋体"/>
          <w:color w:val="000000" w:themeColor="text1"/>
          <w:sz w:val="24"/>
          <w:szCs w:val="24"/>
          <w:lang w:val="en-US"/>
          <w14:textFill>
            <w14:solidFill>
              <w14:schemeClr w14:val="tx1"/>
            </w14:solidFill>
          </w14:textFill>
        </w:rPr>
        <w:t>较上年决算数</w:t>
      </w:r>
      <w:r>
        <w:rPr>
          <w:rFonts w:hint="eastAsia" w:ascii="宋体" w:hAnsi="宋体"/>
          <w:color w:val="000000" w:themeColor="text1"/>
          <w:sz w:val="24"/>
          <w:szCs w:val="24"/>
          <w:lang w:val="en-US" w:eastAsia="zh-CN"/>
          <w14:textFill>
            <w14:solidFill>
              <w14:schemeClr w14:val="tx1"/>
            </w14:solidFill>
          </w14:textFill>
        </w:rPr>
        <w:t>减少0.0</w:t>
      </w:r>
      <w:r>
        <w:rPr>
          <w:rFonts w:hint="eastAsia" w:ascii="宋体" w:hAnsi="宋体"/>
          <w:color w:val="000000" w:themeColor="text1"/>
          <w:sz w:val="24"/>
          <w:szCs w:val="24"/>
          <w:lang w:val="zh-CN"/>
          <w14:textFill>
            <w14:solidFill>
              <w14:schemeClr w14:val="tx1"/>
            </w14:solidFill>
          </w14:textFill>
        </w:rPr>
        <w:t>万元</w:t>
      </w:r>
      <w:r>
        <w:rPr>
          <w:rFonts w:hint="eastAsia" w:ascii="宋体" w:hAnsi="宋体"/>
          <w:color w:val="000000" w:themeColor="text1"/>
          <w:sz w:val="24"/>
          <w:szCs w:val="24"/>
          <w:lang w:val="en-US"/>
          <w14:textFill>
            <w14:solidFill>
              <w14:schemeClr w14:val="tx1"/>
            </w14:solidFill>
          </w14:textFill>
        </w:rPr>
        <w:t>,</w:t>
      </w:r>
      <w:r>
        <w:rPr>
          <w:rFonts w:hint="eastAsia" w:ascii="宋体" w:hAnsi="宋体"/>
          <w:color w:val="000000" w:themeColor="text1"/>
          <w:sz w:val="24"/>
          <w:szCs w:val="24"/>
          <w:lang w:val="en-US" w:eastAsia="zh-CN"/>
          <w14:textFill>
            <w14:solidFill>
              <w14:schemeClr w14:val="tx1"/>
            </w14:solidFill>
          </w14:textFill>
        </w:rPr>
        <w:t>下降</w:t>
      </w:r>
      <w:r>
        <w:rPr>
          <w:rFonts w:hint="eastAsia" w:ascii="宋体" w:hAnsi="宋体"/>
          <w:color w:val="000000" w:themeColor="text1"/>
          <w:sz w:val="24"/>
          <w:szCs w:val="24"/>
          <w:lang w:val="zh-CN"/>
          <w14:textFill>
            <w14:solidFill>
              <w14:schemeClr w14:val="tx1"/>
            </w14:solidFill>
          </w14:textFill>
        </w:rPr>
        <w:t>%</w:t>
      </w:r>
      <w:r>
        <w:rPr>
          <w:rFonts w:hint="eastAsia" w:ascii="宋体" w:hAnsi="宋体"/>
          <w:color w:val="000000" w:themeColor="text1"/>
          <w:sz w:val="24"/>
          <w:szCs w:val="24"/>
          <w:lang w:val="en-US"/>
          <w14:textFill>
            <w14:solidFill>
              <w14:schemeClr w14:val="tx1"/>
            </w14:solidFill>
          </w14:textFill>
        </w:rPr>
        <w:t>,</w:t>
      </w:r>
      <w:r>
        <w:rPr>
          <w:rFonts w:hint="eastAsia" w:ascii="宋体" w:hAnsi="宋体"/>
          <w:color w:val="000000" w:themeColor="text1"/>
          <w:sz w:val="24"/>
          <w:szCs w:val="24"/>
          <w:lang w:val="en-US"/>
          <w14:textFill>
            <w14:solidFill>
              <w14:schemeClr w14:val="tx1"/>
            </w14:solidFill>
          </w14:textFill>
        </w:rPr>
        <w:t>主要原因是</w:t>
      </w:r>
      <w:r>
        <w:rPr>
          <w:rFonts w:hint="eastAsia" w:ascii="宋体" w:hAnsi="宋体"/>
          <w:color w:val="000000" w:themeColor="text1"/>
          <w:sz w:val="24"/>
          <w:szCs w:val="24"/>
          <w:lang w:val="en-US" w:eastAsia="zh-CN"/>
          <w14:textFill>
            <w14:solidFill>
              <w14:schemeClr w14:val="tx1"/>
            </w14:solidFill>
          </w14:textFill>
        </w:rPr>
        <w:t>无</w:t>
      </w:r>
      <w:r>
        <w:rPr>
          <w:rFonts w:hint="eastAsia" w:ascii="宋体" w:hAnsi="宋体"/>
          <w:color w:val="000000" w:themeColor="text1"/>
          <w:sz w:val="24"/>
          <w:szCs w:val="24"/>
          <w:lang w:val="zh-CN"/>
          <w14:textFill>
            <w14:solidFill>
              <w14:schemeClr w14:val="tx1"/>
            </w14:solidFill>
          </w14:textFill>
        </w:rPr>
        <w:t>。</w:t>
      </w:r>
    </w:p>
    <w:p w14:paraId="5289743A">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default" w:ascii="Times New Roman" w:hAnsi="Times New Roman" w:eastAsia="Times New Roman"/>
          <w:b/>
          <w:color w:val="000000" w:themeColor="text1"/>
          <w:sz w:val="24"/>
          <w:szCs w:val="24"/>
          <w:lang w:val="zh-CN"/>
          <w14:textFill>
            <w14:solidFill>
              <w14:schemeClr w14:val="tx1"/>
            </w14:solidFill>
          </w14:textFill>
        </w:rPr>
        <w:t>2.</w:t>
      </w:r>
      <w:r>
        <w:rPr>
          <w:rFonts w:hint="eastAsia" w:ascii="宋体" w:hAnsi="宋体"/>
          <w:b/>
          <w:color w:val="000000" w:themeColor="text1"/>
          <w:sz w:val="24"/>
          <w:szCs w:val="24"/>
          <w:lang w:val="zh-CN"/>
          <w14:textFill>
            <w14:solidFill>
              <w14:schemeClr w14:val="tx1"/>
            </w14:solidFill>
          </w14:textFill>
        </w:rPr>
        <w:t>公务用车购置及运行维护费</w:t>
      </w:r>
      <w:r>
        <w:rPr>
          <w:rFonts w:hint="eastAsia" w:ascii="宋体" w:hAnsi="宋体"/>
          <w:color w:val="000000" w:themeColor="text1"/>
          <w:sz w:val="24"/>
          <w:szCs w:val="24"/>
          <w:lang w:val="en-US"/>
          <w14:textFill>
            <w14:solidFill>
              <w14:schemeClr w14:val="tx1"/>
            </w14:solidFill>
          </w14:textFill>
        </w:rPr>
        <w:t>全年</w:t>
      </w:r>
      <w:r>
        <w:rPr>
          <w:rFonts w:hint="eastAsia" w:ascii="宋体" w:hAnsi="宋体"/>
          <w:color w:val="000000" w:themeColor="text1"/>
          <w:sz w:val="24"/>
          <w:szCs w:val="24"/>
          <w:lang w:val="zh-CN"/>
          <w14:textFill>
            <w14:solidFill>
              <w14:schemeClr w14:val="tx1"/>
            </w14:solidFill>
          </w14:textFill>
        </w:rPr>
        <w:t>预算数为0.00万元,支出决算为0.00万元,决算数小于预算数的</w:t>
      </w:r>
      <w:r>
        <w:rPr>
          <w:rFonts w:hint="eastAsia" w:ascii="宋体" w:hAnsi="宋体"/>
          <w:color w:val="000000" w:themeColor="text1"/>
          <w:sz w:val="24"/>
          <w:szCs w:val="24"/>
          <w:lang w:val="zh-CN"/>
          <w14:textFill>
            <w14:solidFill>
              <w14:schemeClr w14:val="tx1"/>
            </w14:solidFill>
          </w14:textFill>
        </w:rPr>
        <w:t>主要原因是无变化(由部门根据实际情况补充),</w:t>
      </w:r>
      <w:r>
        <w:rPr>
          <w:rFonts w:hint="eastAsia" w:ascii="宋体" w:hAnsi="宋体"/>
          <w:color w:val="000000" w:themeColor="text1"/>
          <w:sz w:val="24"/>
          <w:szCs w:val="24"/>
          <w:lang w:val="en-US"/>
          <w14:textFill>
            <w14:solidFill>
              <w14:schemeClr w14:val="tx1"/>
            </w14:solidFill>
          </w14:textFill>
        </w:rPr>
        <w:t>较上年决算数</w:t>
      </w:r>
      <w:r>
        <w:rPr>
          <w:rFonts w:hint="eastAsia" w:ascii="宋体" w:hAnsi="宋体"/>
          <w:color w:val="000000" w:themeColor="text1"/>
          <w:sz w:val="24"/>
          <w:szCs w:val="24"/>
          <w:lang w:val="en-US" w:eastAsia="zh-CN"/>
          <w14:textFill>
            <w14:solidFill>
              <w14:schemeClr w14:val="tx1"/>
            </w14:solidFill>
          </w14:textFill>
        </w:rPr>
        <w:t>减少2.99</w:t>
      </w:r>
      <w:r>
        <w:rPr>
          <w:rFonts w:hint="eastAsia" w:ascii="宋体" w:hAnsi="宋体"/>
          <w:color w:val="000000" w:themeColor="text1"/>
          <w:sz w:val="24"/>
          <w:szCs w:val="24"/>
          <w:lang w:val="zh-CN"/>
          <w14:textFill>
            <w14:solidFill>
              <w14:schemeClr w14:val="tx1"/>
            </w14:solidFill>
          </w14:textFill>
        </w:rPr>
        <w:t>万元</w:t>
      </w:r>
      <w:r>
        <w:rPr>
          <w:rFonts w:hint="eastAsia" w:ascii="宋体" w:hAnsi="宋体"/>
          <w:color w:val="000000" w:themeColor="text1"/>
          <w:sz w:val="24"/>
          <w:szCs w:val="24"/>
          <w:lang w:val="en-US"/>
          <w14:textFill>
            <w14:solidFill>
              <w14:schemeClr w14:val="tx1"/>
            </w14:solidFill>
          </w14:textFill>
        </w:rPr>
        <w:t>,</w:t>
      </w:r>
      <w:r>
        <w:rPr>
          <w:rFonts w:hint="eastAsia" w:ascii="宋体" w:hAnsi="宋体"/>
          <w:color w:val="000000" w:themeColor="text1"/>
          <w:sz w:val="24"/>
          <w:szCs w:val="24"/>
          <w:lang w:val="en-US" w:eastAsia="zh-CN"/>
          <w14:textFill>
            <w14:solidFill>
              <w14:schemeClr w14:val="tx1"/>
            </w14:solidFill>
          </w14:textFill>
        </w:rPr>
        <w:t>下降100.0</w:t>
      </w:r>
      <w:r>
        <w:rPr>
          <w:rFonts w:hint="eastAsia" w:ascii="宋体" w:hAnsi="宋体"/>
          <w:color w:val="000000" w:themeColor="text1"/>
          <w:sz w:val="24"/>
          <w:szCs w:val="24"/>
          <w:lang w:val="zh-CN"/>
          <w14:textFill>
            <w14:solidFill>
              <w14:schemeClr w14:val="tx1"/>
            </w14:solidFill>
          </w14:textFill>
        </w:rPr>
        <w:t>%</w:t>
      </w:r>
      <w:r>
        <w:rPr>
          <w:rFonts w:hint="eastAsia" w:ascii="宋体" w:hAnsi="宋体"/>
          <w:color w:val="000000" w:themeColor="text1"/>
          <w:sz w:val="24"/>
          <w:szCs w:val="24"/>
          <w:lang w:val="en-US"/>
          <w14:textFill>
            <w14:solidFill>
              <w14:schemeClr w14:val="tx1"/>
            </w14:solidFill>
          </w14:textFill>
        </w:rPr>
        <w:t>,</w:t>
      </w:r>
      <w:r>
        <w:rPr>
          <w:rFonts w:hint="eastAsia" w:ascii="宋体" w:hAnsi="宋体"/>
          <w:color w:val="000000" w:themeColor="text1"/>
          <w:sz w:val="24"/>
          <w:szCs w:val="24"/>
          <w:lang w:val="en-US"/>
          <w14:textFill>
            <w14:solidFill>
              <w14:schemeClr w14:val="tx1"/>
            </w14:solidFill>
          </w14:textFill>
        </w:rPr>
        <w:t>主要原因是</w:t>
      </w:r>
      <w:r>
        <w:rPr>
          <w:rFonts w:hint="eastAsia" w:ascii="宋体" w:hAnsi="宋体"/>
          <w:color w:val="000000" w:themeColor="text1"/>
          <w:sz w:val="24"/>
          <w:szCs w:val="24"/>
          <w:lang w:val="en-US" w:eastAsia="zh-CN"/>
          <w14:textFill>
            <w14:solidFill>
              <w14:schemeClr w14:val="tx1"/>
            </w14:solidFill>
          </w14:textFill>
        </w:rPr>
        <w:t>公车使用次数少</w:t>
      </w:r>
      <w:r>
        <w:rPr>
          <w:rFonts w:hint="eastAsia" w:ascii="宋体" w:hAnsi="宋体"/>
          <w:color w:val="000000" w:themeColor="text1"/>
          <w:sz w:val="24"/>
          <w:szCs w:val="24"/>
          <w:lang w:val="zh-CN"/>
          <w14:textFill>
            <w14:solidFill>
              <w14:schemeClr w14:val="tx1"/>
            </w14:solidFill>
          </w14:textFill>
        </w:rPr>
        <w:t>。</w:t>
      </w:r>
    </w:p>
    <w:p w14:paraId="14BA832D">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b/>
          <w:color w:val="000000" w:themeColor="text1"/>
          <w:sz w:val="24"/>
          <w:szCs w:val="24"/>
          <w:lang w:val="zh-CN"/>
          <w14:textFill>
            <w14:solidFill>
              <w14:schemeClr w14:val="tx1"/>
            </w14:solidFill>
          </w14:textFill>
        </w:rPr>
        <w:t>其中：公务用车购置费</w:t>
      </w:r>
      <w:r>
        <w:rPr>
          <w:rFonts w:hint="eastAsia" w:ascii="宋体" w:hAnsi="宋体"/>
          <w:color w:val="000000" w:themeColor="text1"/>
          <w:sz w:val="24"/>
          <w:szCs w:val="24"/>
          <w:lang w:val="en-US"/>
          <w14:textFill>
            <w14:solidFill>
              <w14:schemeClr w14:val="tx1"/>
            </w14:solidFill>
          </w14:textFill>
        </w:rPr>
        <w:t>全年</w:t>
      </w:r>
      <w:r>
        <w:rPr>
          <w:rFonts w:hint="eastAsia" w:ascii="宋体" w:hAnsi="宋体"/>
          <w:color w:val="000000" w:themeColor="text1"/>
          <w:sz w:val="24"/>
          <w:szCs w:val="24"/>
          <w:lang w:val="zh-CN"/>
          <w14:textFill>
            <w14:solidFill>
              <w14:schemeClr w14:val="tx1"/>
            </w14:solidFill>
          </w14:textFill>
        </w:rPr>
        <w:t>预算数为0.00万元,支出决算为0.00万元,决算数小于预算数的</w:t>
      </w:r>
      <w:r>
        <w:rPr>
          <w:rFonts w:hint="eastAsia" w:ascii="宋体" w:hAnsi="宋体"/>
          <w:color w:val="000000" w:themeColor="text1"/>
          <w:sz w:val="24"/>
          <w:szCs w:val="24"/>
          <w:lang w:val="zh-CN"/>
          <w14:textFill>
            <w14:solidFill>
              <w14:schemeClr w14:val="tx1"/>
            </w14:solidFill>
          </w14:textFill>
        </w:rPr>
        <w:t>主要原因是无变化,</w:t>
      </w:r>
      <w:r>
        <w:rPr>
          <w:rFonts w:hint="eastAsia" w:ascii="宋体" w:hAnsi="宋体"/>
          <w:color w:val="000000" w:themeColor="text1"/>
          <w:sz w:val="24"/>
          <w:szCs w:val="24"/>
          <w:lang w:val="en-US"/>
          <w14:textFill>
            <w14:solidFill>
              <w14:schemeClr w14:val="tx1"/>
            </w14:solidFill>
          </w14:textFill>
        </w:rPr>
        <w:t>较上年决算数</w:t>
      </w:r>
      <w:r>
        <w:rPr>
          <w:rFonts w:hint="eastAsia" w:ascii="宋体" w:hAnsi="宋体"/>
          <w:color w:val="000000" w:themeColor="text1"/>
          <w:sz w:val="24"/>
          <w:szCs w:val="24"/>
          <w:lang w:val="en-US" w:eastAsia="zh-CN"/>
          <w14:textFill>
            <w14:solidFill>
              <w14:schemeClr w14:val="tx1"/>
            </w14:solidFill>
          </w14:textFill>
        </w:rPr>
        <w:t>减少0.0</w:t>
      </w:r>
      <w:r>
        <w:rPr>
          <w:rFonts w:hint="eastAsia" w:ascii="宋体" w:hAnsi="宋体"/>
          <w:color w:val="000000" w:themeColor="text1"/>
          <w:sz w:val="24"/>
          <w:szCs w:val="24"/>
          <w:lang w:val="zh-CN"/>
          <w14:textFill>
            <w14:solidFill>
              <w14:schemeClr w14:val="tx1"/>
            </w14:solidFill>
          </w14:textFill>
        </w:rPr>
        <w:t>万元</w:t>
      </w:r>
      <w:r>
        <w:rPr>
          <w:rFonts w:hint="eastAsia" w:ascii="宋体" w:hAnsi="宋体"/>
          <w:color w:val="000000" w:themeColor="text1"/>
          <w:sz w:val="24"/>
          <w:szCs w:val="24"/>
          <w:lang w:val="en-US"/>
          <w14:textFill>
            <w14:solidFill>
              <w14:schemeClr w14:val="tx1"/>
            </w14:solidFill>
          </w14:textFill>
        </w:rPr>
        <w:t>,</w:t>
      </w:r>
      <w:r>
        <w:rPr>
          <w:rFonts w:hint="eastAsia" w:ascii="宋体" w:hAnsi="宋体"/>
          <w:color w:val="000000" w:themeColor="text1"/>
          <w:sz w:val="24"/>
          <w:szCs w:val="24"/>
          <w:lang w:val="en-US" w:eastAsia="zh-CN"/>
          <w14:textFill>
            <w14:solidFill>
              <w14:schemeClr w14:val="tx1"/>
            </w14:solidFill>
          </w14:textFill>
        </w:rPr>
        <w:t>下降</w:t>
      </w:r>
      <w:r>
        <w:rPr>
          <w:rFonts w:hint="eastAsia" w:ascii="宋体" w:hAnsi="宋体"/>
          <w:color w:val="000000" w:themeColor="text1"/>
          <w:sz w:val="24"/>
          <w:szCs w:val="24"/>
          <w:lang w:val="zh-CN"/>
          <w14:textFill>
            <w14:solidFill>
              <w14:schemeClr w14:val="tx1"/>
            </w14:solidFill>
          </w14:textFill>
        </w:rPr>
        <w:t>%</w:t>
      </w:r>
      <w:r>
        <w:rPr>
          <w:rFonts w:hint="eastAsia" w:ascii="宋体" w:hAnsi="宋体"/>
          <w:color w:val="000000" w:themeColor="text1"/>
          <w:sz w:val="24"/>
          <w:szCs w:val="24"/>
          <w:lang w:val="en-US"/>
          <w14:textFill>
            <w14:solidFill>
              <w14:schemeClr w14:val="tx1"/>
            </w14:solidFill>
          </w14:textFill>
        </w:rPr>
        <w:t>,</w:t>
      </w:r>
      <w:r>
        <w:rPr>
          <w:rFonts w:hint="eastAsia" w:ascii="宋体" w:hAnsi="宋体"/>
          <w:color w:val="000000" w:themeColor="text1"/>
          <w:sz w:val="24"/>
          <w:szCs w:val="24"/>
          <w:lang w:val="en-US"/>
          <w14:textFill>
            <w14:solidFill>
              <w14:schemeClr w14:val="tx1"/>
            </w14:solidFill>
          </w14:textFill>
        </w:rPr>
        <w:t>主要原因是</w:t>
      </w:r>
      <w:r>
        <w:rPr>
          <w:rFonts w:hint="eastAsia" w:ascii="宋体" w:hAnsi="宋体"/>
          <w:color w:val="000000" w:themeColor="text1"/>
          <w:sz w:val="24"/>
          <w:szCs w:val="24"/>
          <w:lang w:val="en-US" w:eastAsia="zh-CN"/>
          <w14:textFill>
            <w14:solidFill>
              <w14:schemeClr w14:val="tx1"/>
            </w14:solidFill>
          </w14:textFill>
        </w:rPr>
        <w:t>无</w:t>
      </w:r>
      <w:r>
        <w:rPr>
          <w:rFonts w:hint="eastAsia" w:ascii="宋体" w:hAnsi="宋体"/>
          <w:color w:val="000000" w:themeColor="text1"/>
          <w:sz w:val="24"/>
          <w:szCs w:val="24"/>
          <w:lang w:val="zh-CN"/>
          <w14:textFill>
            <w14:solidFill>
              <w14:schemeClr w14:val="tx1"/>
            </w14:solidFill>
          </w14:textFill>
        </w:rPr>
        <w:t>)。</w:t>
      </w:r>
    </w:p>
    <w:p w14:paraId="6F3632AC">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b/>
          <w:color w:val="000000" w:themeColor="text1"/>
          <w:sz w:val="24"/>
          <w:szCs w:val="24"/>
          <w:lang w:val="zh-CN"/>
          <w14:textFill>
            <w14:solidFill>
              <w14:schemeClr w14:val="tx1"/>
            </w14:solidFill>
          </w14:textFill>
        </w:rPr>
        <w:t>公务用车运行维护费</w:t>
      </w:r>
      <w:r>
        <w:rPr>
          <w:rFonts w:hint="eastAsia" w:ascii="宋体" w:hAnsi="宋体"/>
          <w:color w:val="000000" w:themeColor="text1"/>
          <w:sz w:val="24"/>
          <w:szCs w:val="24"/>
          <w:lang w:val="en-US"/>
          <w14:textFill>
            <w14:solidFill>
              <w14:schemeClr w14:val="tx1"/>
            </w14:solidFill>
          </w14:textFill>
        </w:rPr>
        <w:t>全年</w:t>
      </w:r>
      <w:r>
        <w:rPr>
          <w:rFonts w:hint="eastAsia" w:ascii="宋体" w:hAnsi="宋体"/>
          <w:color w:val="000000" w:themeColor="text1"/>
          <w:sz w:val="24"/>
          <w:szCs w:val="24"/>
          <w:lang w:val="zh-CN"/>
          <w14:textFill>
            <w14:solidFill>
              <w14:schemeClr w14:val="tx1"/>
            </w14:solidFill>
          </w14:textFill>
        </w:rPr>
        <w:t>预算数为0.00万元,支出决算为0.00万元,决算数小于预算数的</w:t>
      </w:r>
      <w:r>
        <w:rPr>
          <w:rFonts w:hint="eastAsia" w:ascii="宋体" w:hAnsi="宋体"/>
          <w:color w:val="000000" w:themeColor="text1"/>
          <w:sz w:val="24"/>
          <w:szCs w:val="24"/>
          <w:lang w:val="zh-CN"/>
          <w14:textFill>
            <w14:solidFill>
              <w14:schemeClr w14:val="tx1"/>
            </w14:solidFill>
          </w14:textFill>
        </w:rPr>
        <w:t>主要原因是无变化,</w:t>
      </w:r>
      <w:r>
        <w:rPr>
          <w:rFonts w:hint="eastAsia" w:ascii="宋体" w:hAnsi="宋体"/>
          <w:color w:val="000000" w:themeColor="text1"/>
          <w:sz w:val="24"/>
          <w:szCs w:val="24"/>
          <w:lang w:val="en-US"/>
          <w14:textFill>
            <w14:solidFill>
              <w14:schemeClr w14:val="tx1"/>
            </w14:solidFill>
          </w14:textFill>
        </w:rPr>
        <w:t>较上年决算数</w:t>
      </w:r>
      <w:r>
        <w:rPr>
          <w:rFonts w:hint="eastAsia" w:ascii="宋体" w:hAnsi="宋体"/>
          <w:color w:val="000000" w:themeColor="text1"/>
          <w:sz w:val="24"/>
          <w:szCs w:val="24"/>
          <w:lang w:val="en-US" w:eastAsia="zh-CN"/>
          <w14:textFill>
            <w14:solidFill>
              <w14:schemeClr w14:val="tx1"/>
            </w14:solidFill>
          </w14:textFill>
        </w:rPr>
        <w:t>减少2.99</w:t>
      </w:r>
      <w:r>
        <w:rPr>
          <w:rFonts w:hint="eastAsia" w:ascii="宋体" w:hAnsi="宋体"/>
          <w:color w:val="000000" w:themeColor="text1"/>
          <w:sz w:val="24"/>
          <w:szCs w:val="24"/>
          <w:lang w:val="zh-CN"/>
          <w14:textFill>
            <w14:solidFill>
              <w14:schemeClr w14:val="tx1"/>
            </w14:solidFill>
          </w14:textFill>
        </w:rPr>
        <w:t>万元</w:t>
      </w:r>
      <w:r>
        <w:rPr>
          <w:rFonts w:hint="eastAsia" w:ascii="宋体" w:hAnsi="宋体"/>
          <w:color w:val="000000" w:themeColor="text1"/>
          <w:sz w:val="24"/>
          <w:szCs w:val="24"/>
          <w:lang w:val="en-US"/>
          <w14:textFill>
            <w14:solidFill>
              <w14:schemeClr w14:val="tx1"/>
            </w14:solidFill>
          </w14:textFill>
        </w:rPr>
        <w:t>,</w:t>
      </w:r>
      <w:r>
        <w:rPr>
          <w:rFonts w:hint="eastAsia" w:ascii="宋体" w:hAnsi="宋体"/>
          <w:color w:val="000000" w:themeColor="text1"/>
          <w:sz w:val="24"/>
          <w:szCs w:val="24"/>
          <w:lang w:val="en-US" w:eastAsia="zh-CN"/>
          <w14:textFill>
            <w14:solidFill>
              <w14:schemeClr w14:val="tx1"/>
            </w14:solidFill>
          </w14:textFill>
        </w:rPr>
        <w:t>下降100.0</w:t>
      </w:r>
      <w:r>
        <w:rPr>
          <w:rFonts w:hint="eastAsia" w:ascii="宋体" w:hAnsi="宋体"/>
          <w:color w:val="000000" w:themeColor="text1"/>
          <w:sz w:val="24"/>
          <w:szCs w:val="24"/>
          <w:lang w:val="zh-CN"/>
          <w14:textFill>
            <w14:solidFill>
              <w14:schemeClr w14:val="tx1"/>
            </w14:solidFill>
          </w14:textFill>
        </w:rPr>
        <w:t>%</w:t>
      </w:r>
      <w:r>
        <w:rPr>
          <w:rFonts w:hint="eastAsia" w:ascii="宋体" w:hAnsi="宋体"/>
          <w:color w:val="000000" w:themeColor="text1"/>
          <w:sz w:val="24"/>
          <w:szCs w:val="24"/>
          <w:lang w:val="en-US"/>
          <w14:textFill>
            <w14:solidFill>
              <w14:schemeClr w14:val="tx1"/>
            </w14:solidFill>
          </w14:textFill>
        </w:rPr>
        <w:t>,</w:t>
      </w:r>
      <w:r>
        <w:rPr>
          <w:rFonts w:hint="eastAsia" w:ascii="宋体" w:hAnsi="宋体"/>
          <w:color w:val="000000" w:themeColor="text1"/>
          <w:sz w:val="24"/>
          <w:szCs w:val="24"/>
          <w:lang w:val="en-US"/>
          <w14:textFill>
            <w14:solidFill>
              <w14:schemeClr w14:val="tx1"/>
            </w14:solidFill>
          </w14:textFill>
        </w:rPr>
        <w:t>主要原因是</w:t>
      </w:r>
      <w:r>
        <w:rPr>
          <w:rFonts w:hint="eastAsia" w:ascii="宋体" w:hAnsi="宋体"/>
          <w:color w:val="000000" w:themeColor="text1"/>
          <w:sz w:val="24"/>
          <w:szCs w:val="24"/>
          <w:lang w:val="en-US" w:eastAsia="zh-CN"/>
          <w14:textFill>
            <w14:solidFill>
              <w14:schemeClr w14:val="tx1"/>
            </w14:solidFill>
          </w14:textFill>
        </w:rPr>
        <w:t>公车维修次数少</w:t>
      </w:r>
      <w:r>
        <w:rPr>
          <w:rFonts w:hint="eastAsia" w:ascii="宋体" w:hAnsi="宋体"/>
          <w:color w:val="000000" w:themeColor="text1"/>
          <w:sz w:val="24"/>
          <w:szCs w:val="24"/>
          <w:lang w:val="zh-CN"/>
          <w14:textFill>
            <w14:solidFill>
              <w14:schemeClr w14:val="tx1"/>
            </w14:solidFill>
          </w14:textFill>
        </w:rPr>
        <w:t>。</w:t>
      </w:r>
    </w:p>
    <w:p w14:paraId="47453A51">
      <w:pPr>
        <w:numPr>
          <w:ilvl w:val="0"/>
          <w:numId w:val="4"/>
        </w:num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b/>
          <w:color w:val="000000" w:themeColor="text1"/>
          <w:sz w:val="24"/>
          <w:szCs w:val="24"/>
          <w:lang w:val="zh-CN"/>
          <w14:textFill>
            <w14:solidFill>
              <w14:schemeClr w14:val="tx1"/>
            </w14:solidFill>
          </w14:textFill>
        </w:rPr>
        <w:t>公务接待费</w:t>
      </w:r>
      <w:r>
        <w:rPr>
          <w:rFonts w:hint="eastAsia" w:ascii="宋体" w:hAnsi="宋体"/>
          <w:color w:val="000000" w:themeColor="text1"/>
          <w:sz w:val="24"/>
          <w:szCs w:val="24"/>
          <w:lang w:val="en-US"/>
          <w14:textFill>
            <w14:solidFill>
              <w14:schemeClr w14:val="tx1"/>
            </w14:solidFill>
          </w14:textFill>
        </w:rPr>
        <w:t>全</w:t>
      </w:r>
      <w:r>
        <w:rPr>
          <w:rFonts w:hint="eastAsia" w:ascii="宋体" w:hAnsi="宋体"/>
          <w:color w:val="000000" w:themeColor="text1"/>
          <w:sz w:val="24"/>
          <w:szCs w:val="24"/>
          <w:lang w:val="zh-CN"/>
          <w14:textFill>
            <w14:solidFill>
              <w14:schemeClr w14:val="tx1"/>
            </w14:solidFill>
          </w14:textFill>
        </w:rPr>
        <w:t>年预算数为0.00万元,支出决算为0.00万元,决算数小于预算数的</w:t>
      </w:r>
      <w:r>
        <w:rPr>
          <w:rFonts w:hint="eastAsia" w:ascii="宋体" w:hAnsi="宋体"/>
          <w:color w:val="000000" w:themeColor="text1"/>
          <w:sz w:val="24"/>
          <w:szCs w:val="24"/>
          <w:lang w:val="zh-CN"/>
          <w14:textFill>
            <w14:solidFill>
              <w14:schemeClr w14:val="tx1"/>
            </w14:solidFill>
          </w14:textFill>
        </w:rPr>
        <w:t>主要原因是无变化,</w:t>
      </w:r>
      <w:r>
        <w:rPr>
          <w:rFonts w:hint="eastAsia" w:ascii="宋体" w:hAnsi="宋体"/>
          <w:color w:val="000000" w:themeColor="text1"/>
          <w:sz w:val="24"/>
          <w:szCs w:val="24"/>
          <w:lang w:val="en-US"/>
          <w14:textFill>
            <w14:solidFill>
              <w14:schemeClr w14:val="tx1"/>
            </w14:solidFill>
          </w14:textFill>
        </w:rPr>
        <w:t>较上年决算数</w:t>
      </w:r>
      <w:r>
        <w:rPr>
          <w:rFonts w:hint="eastAsia" w:ascii="宋体" w:hAnsi="宋体"/>
          <w:color w:val="000000" w:themeColor="text1"/>
          <w:sz w:val="24"/>
          <w:szCs w:val="24"/>
          <w:lang w:val="en-US" w:eastAsia="zh-CN"/>
          <w14:textFill>
            <w14:solidFill>
              <w14:schemeClr w14:val="tx1"/>
            </w14:solidFill>
          </w14:textFill>
        </w:rPr>
        <w:t>减少0.0</w:t>
      </w:r>
      <w:r>
        <w:rPr>
          <w:rFonts w:hint="eastAsia" w:ascii="宋体" w:hAnsi="宋体"/>
          <w:color w:val="000000" w:themeColor="text1"/>
          <w:sz w:val="24"/>
          <w:szCs w:val="24"/>
          <w:lang w:val="zh-CN"/>
          <w14:textFill>
            <w14:solidFill>
              <w14:schemeClr w14:val="tx1"/>
            </w14:solidFill>
          </w14:textFill>
        </w:rPr>
        <w:t>万元</w:t>
      </w:r>
      <w:r>
        <w:rPr>
          <w:rFonts w:hint="eastAsia" w:ascii="宋体" w:hAnsi="宋体"/>
          <w:color w:val="000000" w:themeColor="text1"/>
          <w:sz w:val="24"/>
          <w:szCs w:val="24"/>
          <w:lang w:val="en-US"/>
          <w14:textFill>
            <w14:solidFill>
              <w14:schemeClr w14:val="tx1"/>
            </w14:solidFill>
          </w14:textFill>
        </w:rPr>
        <w:t>,</w:t>
      </w:r>
      <w:r>
        <w:rPr>
          <w:rFonts w:hint="eastAsia" w:ascii="宋体" w:hAnsi="宋体"/>
          <w:color w:val="000000" w:themeColor="text1"/>
          <w:sz w:val="24"/>
          <w:szCs w:val="24"/>
          <w:lang w:val="en-US" w:eastAsia="zh-CN"/>
          <w14:textFill>
            <w14:solidFill>
              <w14:schemeClr w14:val="tx1"/>
            </w14:solidFill>
          </w14:textFill>
        </w:rPr>
        <w:t>下降</w:t>
      </w:r>
      <w:r>
        <w:rPr>
          <w:rFonts w:hint="eastAsia" w:ascii="宋体" w:hAnsi="宋体"/>
          <w:color w:val="000000" w:themeColor="text1"/>
          <w:sz w:val="24"/>
          <w:szCs w:val="24"/>
          <w:lang w:val="zh-CN"/>
          <w14:textFill>
            <w14:solidFill>
              <w14:schemeClr w14:val="tx1"/>
            </w14:solidFill>
          </w14:textFill>
        </w:rPr>
        <w:t>%</w:t>
      </w:r>
      <w:r>
        <w:rPr>
          <w:rFonts w:hint="eastAsia" w:ascii="宋体" w:hAnsi="宋体"/>
          <w:color w:val="000000" w:themeColor="text1"/>
          <w:sz w:val="24"/>
          <w:szCs w:val="24"/>
          <w:lang w:val="en-US"/>
          <w14:textFill>
            <w14:solidFill>
              <w14:schemeClr w14:val="tx1"/>
            </w14:solidFill>
          </w14:textFill>
        </w:rPr>
        <w:t>,</w:t>
      </w:r>
      <w:r>
        <w:rPr>
          <w:rFonts w:hint="eastAsia" w:ascii="宋体" w:hAnsi="宋体"/>
          <w:color w:val="000000" w:themeColor="text1"/>
          <w:sz w:val="24"/>
          <w:szCs w:val="24"/>
          <w:lang w:val="en-US"/>
          <w14:textFill>
            <w14:solidFill>
              <w14:schemeClr w14:val="tx1"/>
            </w14:solidFill>
          </w14:textFill>
        </w:rPr>
        <w:t>主要原因是</w:t>
      </w:r>
      <w:r>
        <w:rPr>
          <w:rFonts w:hint="eastAsia" w:ascii="宋体" w:hAnsi="宋体"/>
          <w:color w:val="000000" w:themeColor="text1"/>
          <w:sz w:val="24"/>
          <w:szCs w:val="24"/>
          <w:lang w:val="en-US" w:eastAsia="zh-CN"/>
          <w14:textFill>
            <w14:solidFill>
              <w14:schemeClr w14:val="tx1"/>
            </w14:solidFill>
          </w14:textFill>
        </w:rPr>
        <w:t>无</w:t>
      </w:r>
      <w:r>
        <w:rPr>
          <w:rFonts w:hint="eastAsia" w:ascii="宋体" w:hAnsi="宋体"/>
          <w:color w:val="000000" w:themeColor="text1"/>
          <w:sz w:val="24"/>
          <w:szCs w:val="24"/>
          <w:lang w:val="en-US"/>
          <w14:textFill>
            <w14:solidFill>
              <w14:schemeClr w14:val="tx1"/>
            </w14:solidFill>
          </w14:textFill>
        </w:rPr>
        <w:t>.</w:t>
      </w:r>
    </w:p>
    <w:p w14:paraId="28E2FEEF">
      <w:pPr>
        <w:numPr>
          <w:ilvl w:val="0"/>
          <w:numId w:val="0"/>
        </w:numPr>
        <w:spacing w:before="100" w:beforeLines="0" w:after="100" w:afterLines="0"/>
        <w:jc w:val="left"/>
        <w:rPr>
          <w:rFonts w:hint="eastAsia" w:ascii="宋体" w:hAnsi="宋体"/>
          <w:color w:val="000000" w:themeColor="text1"/>
          <w:sz w:val="24"/>
          <w:szCs w:val="24"/>
          <w:lang w:val="en-US" w:eastAsia="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外事接待费支出0.00</w:t>
      </w:r>
      <w:r>
        <w:rPr>
          <w:rFonts w:hint="eastAsia" w:ascii="宋体" w:hAnsi="宋体"/>
          <w:color w:val="000000" w:themeColor="text1"/>
          <w:sz w:val="24"/>
          <w:szCs w:val="24"/>
          <w:lang w:val="zh-CN"/>
          <w14:textFill>
            <w14:solidFill>
              <w14:schemeClr w14:val="tx1"/>
            </w14:solidFill>
          </w14:textFill>
        </w:rPr>
        <w:t>万元。</w:t>
      </w:r>
      <w:r>
        <w:rPr>
          <w:rFonts w:hint="eastAsia" w:ascii="宋体" w:hAnsi="宋体"/>
          <w:color w:val="000000" w:themeColor="text1"/>
          <w:sz w:val="24"/>
          <w:szCs w:val="24"/>
          <w:lang w:val="zh-CN"/>
          <w14:textFill>
            <w14:solidFill>
              <w14:schemeClr w14:val="tx1"/>
            </w14:solidFill>
          </w14:textFill>
        </w:rPr>
        <w:t>主要是</w:t>
      </w:r>
      <w:r>
        <w:rPr>
          <w:rFonts w:hint="eastAsia" w:ascii="宋体" w:hAnsi="宋体"/>
          <w:color w:val="000000" w:themeColor="text1"/>
          <w:sz w:val="24"/>
          <w:szCs w:val="24"/>
          <w:lang w:val="en-US" w:eastAsia="zh-CN"/>
          <w14:textFill>
            <w14:solidFill>
              <w14:schemeClr w14:val="tx1"/>
            </w14:solidFill>
          </w14:textFill>
        </w:rPr>
        <w:t>无变化。</w:t>
      </w:r>
    </w:p>
    <w:p w14:paraId="39D49787">
      <w:pPr>
        <w:numPr>
          <w:ilvl w:val="0"/>
          <w:numId w:val="0"/>
        </w:numPr>
        <w:spacing w:before="100" w:beforeLines="0" w:after="100" w:afterLines="0"/>
        <w:jc w:val="left"/>
        <w:rPr>
          <w:rFonts w:hint="default" w:ascii="宋体" w:hAnsi="宋体"/>
          <w:color w:val="000000" w:themeColor="text1"/>
          <w:sz w:val="24"/>
          <w:szCs w:val="24"/>
          <w:lang w:val="en-US" w:eastAsia="zh-CN"/>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其他国内公务接待支出</w:t>
      </w:r>
      <w:r>
        <w:rPr>
          <w:rFonts w:hint="eastAsia" w:ascii="宋体" w:hAnsi="宋体"/>
          <w:color w:val="000000" w:themeColor="text1"/>
          <w:sz w:val="24"/>
          <w:szCs w:val="24"/>
          <w:lang w:val="zh-CN"/>
          <w14:textFill>
            <w14:solidFill>
              <w14:schemeClr w14:val="tx1"/>
            </w14:solidFill>
          </w14:textFill>
        </w:rPr>
        <w:t>0.00</w:t>
      </w:r>
      <w:r>
        <w:rPr>
          <w:rFonts w:hint="eastAsia" w:ascii="宋体" w:hAnsi="宋体"/>
          <w:color w:val="000000" w:themeColor="text1"/>
          <w:sz w:val="24"/>
          <w:szCs w:val="24"/>
          <w:lang w:val="zh-CN"/>
          <w14:textFill>
            <w14:solidFill>
              <w14:schemeClr w14:val="tx1"/>
            </w14:solidFill>
          </w14:textFill>
        </w:rPr>
        <w:t>万元。</w:t>
      </w:r>
      <w:r>
        <w:rPr>
          <w:rFonts w:hint="eastAsia" w:ascii="宋体" w:hAnsi="宋体"/>
          <w:color w:val="000000" w:themeColor="text1"/>
          <w:sz w:val="24"/>
          <w:szCs w:val="24"/>
          <w:lang w:val="zh-CN"/>
          <w14:textFill>
            <w14:solidFill>
              <w14:schemeClr w14:val="tx1"/>
            </w14:solidFill>
          </w14:textFill>
        </w:rPr>
        <w:t>主要是</w:t>
      </w:r>
      <w:r>
        <w:rPr>
          <w:rFonts w:hint="eastAsia" w:ascii="宋体" w:hAnsi="宋体"/>
          <w:color w:val="000000" w:themeColor="text1"/>
          <w:sz w:val="24"/>
          <w:szCs w:val="24"/>
          <w:lang w:val="en-US" w:eastAsia="zh-CN"/>
          <w14:textFill>
            <w14:solidFill>
              <w14:schemeClr w14:val="tx1"/>
            </w14:solidFill>
          </w14:textFill>
        </w:rPr>
        <w:t>无变化</w:t>
      </w:r>
      <w:r>
        <w:rPr>
          <w:rFonts w:hint="eastAsia" w:ascii="宋体" w:hAnsi="宋体"/>
          <w:color w:val="000000" w:themeColor="text1"/>
          <w:sz w:val="24"/>
          <w:szCs w:val="24"/>
          <w:lang w:val="zh-CN"/>
          <w14:textFill>
            <w14:solidFill>
              <w14:schemeClr w14:val="tx1"/>
            </w14:solidFill>
          </w14:textFill>
        </w:rPr>
        <w:t>。</w:t>
      </w:r>
    </w:p>
    <w:p w14:paraId="441297FD">
      <w:pPr>
        <w:numPr>
          <w:ilvl w:val="0"/>
          <w:numId w:val="3"/>
        </w:numPr>
        <w:spacing w:before="100" w:beforeLines="0" w:after="100" w:afterLines="0"/>
        <w:ind w:left="0" w:leftChars="0" w:firstLine="0" w:firstLineChars="0"/>
        <w:jc w:val="left"/>
        <w:rPr>
          <w:rFonts w:hint="eastAsia" w:ascii="宋体" w:hAnsi="宋体"/>
          <w:b/>
          <w:color w:val="000000" w:themeColor="text1"/>
          <w:sz w:val="24"/>
          <w:szCs w:val="24"/>
          <w:lang w:val="zh-CN"/>
          <w14:textFill>
            <w14:solidFill>
              <w14:schemeClr w14:val="tx1"/>
            </w14:solidFill>
          </w14:textFill>
        </w:rPr>
      </w:pPr>
      <w:r>
        <w:rPr>
          <w:rFonts w:hint="default" w:ascii="Times New Roman" w:hAnsi="Times New Roman" w:eastAsia="Times New Roman"/>
          <w:b/>
          <w:color w:val="000000" w:themeColor="text1"/>
          <w:sz w:val="24"/>
          <w:szCs w:val="24"/>
          <w:lang w:val="zh-CN"/>
          <w14:textFill>
            <w14:solidFill>
              <w14:schemeClr w14:val="tx1"/>
            </w14:solidFill>
          </w14:textFill>
        </w:rPr>
        <w:t>“</w:t>
      </w:r>
      <w:r>
        <w:rPr>
          <w:rFonts w:hint="eastAsia" w:ascii="宋体" w:hAnsi="宋体"/>
          <w:b/>
          <w:color w:val="000000" w:themeColor="text1"/>
          <w:sz w:val="24"/>
          <w:szCs w:val="24"/>
          <w:lang w:val="zh-CN"/>
          <w14:textFill>
            <w14:solidFill>
              <w14:schemeClr w14:val="tx1"/>
            </w14:solidFill>
          </w14:textFill>
        </w:rPr>
        <w:t>三公</w:t>
      </w:r>
      <w:r>
        <w:rPr>
          <w:rFonts w:hint="default" w:ascii="Times New Roman" w:hAnsi="Times New Roman" w:eastAsia="Times New Roman"/>
          <w:b/>
          <w:color w:val="000000" w:themeColor="text1"/>
          <w:sz w:val="24"/>
          <w:szCs w:val="24"/>
          <w:lang w:val="zh-CN"/>
          <w14:textFill>
            <w14:solidFill>
              <w14:schemeClr w14:val="tx1"/>
            </w14:solidFill>
          </w14:textFill>
        </w:rPr>
        <w:t>”</w:t>
      </w:r>
      <w:r>
        <w:rPr>
          <w:rFonts w:hint="eastAsia" w:ascii="宋体" w:hAnsi="宋体"/>
          <w:b/>
          <w:color w:val="000000" w:themeColor="text1"/>
          <w:sz w:val="24"/>
          <w:szCs w:val="24"/>
          <w:lang w:val="zh-CN"/>
          <w14:textFill>
            <w14:solidFill>
              <w14:schemeClr w14:val="tx1"/>
            </w14:solidFill>
          </w14:textFill>
        </w:rPr>
        <w:t>经费财政拨款支出决算实物量情况</w:t>
      </w:r>
    </w:p>
    <w:p w14:paraId="7AED3974">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2023年度本部门</w:t>
      </w:r>
      <w:r>
        <w:rPr>
          <w:rFonts w:hint="eastAsia" w:ascii="宋体" w:hAnsi="宋体"/>
          <w:b/>
          <w:color w:val="000000" w:themeColor="text1"/>
          <w:sz w:val="24"/>
          <w:szCs w:val="24"/>
          <w:lang w:val="zh-CN"/>
          <w14:textFill>
            <w14:solidFill>
              <w14:schemeClr w14:val="tx1"/>
            </w14:solidFill>
          </w14:textFill>
        </w:rPr>
        <w:t>因公出国(境)</w:t>
      </w:r>
      <w:r>
        <w:rPr>
          <w:rFonts w:hint="eastAsia" w:ascii="宋体" w:hAnsi="宋体"/>
          <w:color w:val="000000" w:themeColor="text1"/>
          <w:sz w:val="24"/>
          <w:szCs w:val="24"/>
          <w:lang w:val="zh-CN"/>
          <w14:textFill>
            <w14:solidFill>
              <w14:schemeClr w14:val="tx1"/>
            </w14:solidFill>
          </w14:textFill>
        </w:rPr>
        <w:t>共计个团组</w:t>
      </w:r>
      <w:r>
        <w:rPr>
          <w:rFonts w:hint="eastAsia" w:ascii="宋体" w:hAnsi="宋体"/>
          <w:color w:val="000000" w:themeColor="text1"/>
          <w:sz w:val="24"/>
          <w:szCs w:val="24"/>
          <w:lang w:val="en-US" w:eastAsia="zh-CN"/>
          <w14:textFill>
            <w14:solidFill>
              <w14:schemeClr w14:val="tx1"/>
            </w14:solidFill>
          </w14:textFill>
        </w:rPr>
        <w:t>0</w:t>
      </w:r>
      <w:r>
        <w:rPr>
          <w:rFonts w:hint="eastAsia" w:ascii="宋体" w:hAnsi="宋体"/>
          <w:color w:val="000000" w:themeColor="text1"/>
          <w:sz w:val="24"/>
          <w:szCs w:val="24"/>
          <w:lang w:val="zh-CN"/>
          <w14:textFill>
            <w14:solidFill>
              <w14:schemeClr w14:val="tx1"/>
            </w14:solidFill>
          </w14:textFill>
        </w:rPr>
        <w:t>人；</w:t>
      </w:r>
      <w:r>
        <w:rPr>
          <w:rFonts w:hint="eastAsia" w:ascii="宋体" w:hAnsi="宋体"/>
          <w:b/>
          <w:color w:val="000000" w:themeColor="text1"/>
          <w:sz w:val="24"/>
          <w:szCs w:val="24"/>
          <w:lang w:val="zh-CN"/>
          <w14:textFill>
            <w14:solidFill>
              <w14:schemeClr w14:val="tx1"/>
            </w14:solidFill>
          </w14:textFill>
        </w:rPr>
        <w:t>公务用车购置</w:t>
      </w:r>
      <w:r>
        <w:rPr>
          <w:rFonts w:hint="eastAsia" w:ascii="宋体" w:hAnsi="宋体"/>
          <w:color w:val="000000" w:themeColor="text1"/>
          <w:sz w:val="24"/>
          <w:szCs w:val="24"/>
          <w:lang w:val="zh-CN"/>
          <w14:textFill>
            <w14:solidFill>
              <w14:schemeClr w14:val="tx1"/>
            </w14:solidFill>
          </w14:textFill>
        </w:rPr>
        <w:t>辆,</w:t>
      </w:r>
      <w:r>
        <w:rPr>
          <w:rFonts w:hint="eastAsia" w:ascii="宋体" w:hAnsi="宋体"/>
          <w:b/>
          <w:color w:val="000000" w:themeColor="text1"/>
          <w:sz w:val="24"/>
          <w:szCs w:val="24"/>
          <w:lang w:val="zh-CN"/>
          <w14:textFill>
            <w14:solidFill>
              <w14:schemeClr w14:val="tx1"/>
            </w14:solidFill>
          </w14:textFill>
        </w:rPr>
        <w:t>公务用车保有量</w:t>
      </w:r>
      <w:r>
        <w:rPr>
          <w:rFonts w:hint="eastAsia" w:ascii="宋体" w:hAnsi="宋体"/>
          <w:color w:val="000000" w:themeColor="text1"/>
          <w:sz w:val="24"/>
          <w:szCs w:val="24"/>
          <w:lang w:val="zh-CN"/>
          <w14:textFill>
            <w14:solidFill>
              <w14:schemeClr w14:val="tx1"/>
            </w14:solidFill>
          </w14:textFill>
        </w:rPr>
        <w:t>为0辆；</w:t>
      </w:r>
      <w:r>
        <w:rPr>
          <w:rFonts w:hint="eastAsia" w:ascii="宋体" w:hAnsi="宋体"/>
          <w:b/>
          <w:color w:val="000000" w:themeColor="text1"/>
          <w:sz w:val="24"/>
          <w:szCs w:val="24"/>
          <w:lang w:val="zh-CN"/>
          <w14:textFill>
            <w14:solidFill>
              <w14:schemeClr w14:val="tx1"/>
            </w14:solidFill>
          </w14:textFill>
        </w:rPr>
        <w:t>国内公务接待</w:t>
      </w:r>
      <w:r>
        <w:rPr>
          <w:rFonts w:hint="eastAsia" w:ascii="宋体" w:hAnsi="宋体"/>
          <w:color w:val="000000" w:themeColor="text1"/>
          <w:sz w:val="24"/>
          <w:szCs w:val="24"/>
          <w:lang w:val="zh-CN"/>
          <w14:textFill>
            <w14:solidFill>
              <w14:schemeClr w14:val="tx1"/>
            </w14:solidFill>
          </w14:textFill>
        </w:rPr>
        <w:t>批次</w:t>
      </w:r>
      <w:r>
        <w:rPr>
          <w:rFonts w:hint="eastAsia" w:ascii="宋体" w:hAnsi="宋体"/>
          <w:color w:val="000000" w:themeColor="text1"/>
          <w:sz w:val="24"/>
          <w:szCs w:val="24"/>
          <w:lang w:val="en-US" w:eastAsia="zh-CN"/>
          <w14:textFill>
            <w14:solidFill>
              <w14:schemeClr w14:val="tx1"/>
            </w14:solidFill>
          </w14:textFill>
        </w:rPr>
        <w:t>0</w:t>
      </w:r>
      <w:r>
        <w:rPr>
          <w:rFonts w:hint="eastAsia" w:ascii="宋体" w:hAnsi="宋体"/>
          <w:color w:val="000000" w:themeColor="text1"/>
          <w:sz w:val="24"/>
          <w:szCs w:val="24"/>
          <w:lang w:val="zh-CN"/>
          <w14:textFill>
            <w14:solidFill>
              <w14:schemeClr w14:val="tx1"/>
            </w14:solidFill>
          </w14:textFill>
        </w:rPr>
        <w:t>人,其中：</w:t>
      </w:r>
      <w:r>
        <w:rPr>
          <w:rFonts w:hint="eastAsia" w:ascii="宋体" w:hAnsi="宋体"/>
          <w:b/>
          <w:color w:val="000000" w:themeColor="text1"/>
          <w:sz w:val="24"/>
          <w:szCs w:val="24"/>
          <w:lang w:val="zh-CN"/>
          <w14:textFill>
            <w14:solidFill>
              <w14:schemeClr w14:val="tx1"/>
            </w14:solidFill>
          </w14:textFill>
        </w:rPr>
        <w:t>外事接待</w:t>
      </w:r>
      <w:r>
        <w:rPr>
          <w:rFonts w:hint="eastAsia" w:ascii="宋体" w:hAnsi="宋体"/>
          <w:color w:val="000000" w:themeColor="text1"/>
          <w:sz w:val="24"/>
          <w:szCs w:val="24"/>
          <w:lang w:val="zh-CN"/>
          <w14:textFill>
            <w14:solidFill>
              <w14:schemeClr w14:val="tx1"/>
            </w14:solidFill>
          </w14:textFill>
        </w:rPr>
        <w:t>批次</w:t>
      </w:r>
      <w:r>
        <w:rPr>
          <w:rFonts w:hint="eastAsia" w:ascii="宋体" w:hAnsi="宋体"/>
          <w:color w:val="000000" w:themeColor="text1"/>
          <w:sz w:val="24"/>
          <w:szCs w:val="24"/>
          <w:lang w:val="en-US" w:eastAsia="zh-CN"/>
          <w14:textFill>
            <w14:solidFill>
              <w14:schemeClr w14:val="tx1"/>
            </w14:solidFill>
          </w14:textFill>
        </w:rPr>
        <w:t>0</w:t>
      </w:r>
      <w:r>
        <w:rPr>
          <w:rFonts w:hint="eastAsia" w:ascii="宋体" w:hAnsi="宋体"/>
          <w:color w:val="000000" w:themeColor="text1"/>
          <w:sz w:val="24"/>
          <w:szCs w:val="24"/>
          <w:lang w:val="zh-CN"/>
          <w14:textFill>
            <w14:solidFill>
              <w14:schemeClr w14:val="tx1"/>
            </w14:solidFill>
          </w14:textFill>
        </w:rPr>
        <w:t>人；</w:t>
      </w:r>
      <w:r>
        <w:rPr>
          <w:rFonts w:hint="eastAsia" w:ascii="宋体" w:hAnsi="宋体"/>
          <w:b/>
          <w:color w:val="000000" w:themeColor="text1"/>
          <w:sz w:val="24"/>
          <w:szCs w:val="24"/>
          <w:lang w:val="zh-CN"/>
          <w14:textFill>
            <w14:solidFill>
              <w14:schemeClr w14:val="tx1"/>
            </w14:solidFill>
          </w14:textFill>
        </w:rPr>
        <w:t>国(境)外公务接待</w:t>
      </w:r>
      <w:r>
        <w:rPr>
          <w:rFonts w:hint="eastAsia" w:ascii="宋体" w:hAnsi="宋体"/>
          <w:color w:val="000000" w:themeColor="text1"/>
          <w:sz w:val="24"/>
          <w:szCs w:val="24"/>
          <w:lang w:val="zh-CN"/>
          <w14:textFill>
            <w14:solidFill>
              <w14:schemeClr w14:val="tx1"/>
            </w14:solidFill>
          </w14:textFill>
        </w:rPr>
        <w:t>批次</w:t>
      </w:r>
      <w:r>
        <w:rPr>
          <w:rFonts w:hint="eastAsia" w:ascii="宋体" w:hAnsi="宋体"/>
          <w:color w:val="000000" w:themeColor="text1"/>
          <w:sz w:val="24"/>
          <w:szCs w:val="24"/>
          <w:lang w:val="en-US" w:eastAsia="zh-CN"/>
          <w14:textFill>
            <w14:solidFill>
              <w14:schemeClr w14:val="tx1"/>
            </w14:solidFill>
          </w14:textFill>
        </w:rPr>
        <w:t>0</w:t>
      </w:r>
      <w:r>
        <w:rPr>
          <w:rFonts w:hint="eastAsia" w:ascii="宋体" w:hAnsi="宋体"/>
          <w:color w:val="000000" w:themeColor="text1"/>
          <w:sz w:val="24"/>
          <w:szCs w:val="24"/>
          <w:lang w:val="zh-CN"/>
          <w14:textFill>
            <w14:solidFill>
              <w14:schemeClr w14:val="tx1"/>
            </w14:solidFill>
          </w14:textFill>
        </w:rPr>
        <w:t>人。</w:t>
      </w:r>
    </w:p>
    <w:p w14:paraId="77FDC512">
      <w:pPr>
        <w:spacing w:before="100" w:beforeLines="0" w:after="100" w:afterLines="0"/>
        <w:jc w:val="left"/>
        <w:rPr>
          <w:rFonts w:hint="eastAsia" w:ascii="宋体" w:hAnsi="宋体"/>
          <w:b/>
          <w:bCs/>
          <w:color w:val="000000" w:themeColor="text1"/>
          <w:sz w:val="24"/>
          <w:szCs w:val="24"/>
          <w:lang w:val="zh-CN" w:eastAsia="zh-CN"/>
          <w14:textFill>
            <w14:solidFill>
              <w14:schemeClr w14:val="tx1"/>
            </w14:solidFill>
          </w14:textFill>
        </w:rPr>
      </w:pPr>
      <w:r>
        <w:rPr>
          <w:rFonts w:hint="eastAsia" w:ascii="宋体" w:hAnsi="宋体"/>
          <w:b/>
          <w:bCs/>
          <w:color w:val="000000" w:themeColor="text1"/>
          <w:sz w:val="24"/>
          <w:szCs w:val="24"/>
          <w:lang w:val="en-US" w:eastAsia="zh-CN"/>
          <w14:textFill>
            <w14:solidFill>
              <w14:schemeClr w14:val="tx1"/>
            </w14:solidFill>
          </w14:textFill>
        </w:rPr>
        <w:t>十</w:t>
      </w:r>
      <w:r>
        <w:rPr>
          <w:rFonts w:hint="eastAsia" w:ascii="宋体" w:hAnsi="宋体"/>
          <w:b/>
          <w:bCs/>
          <w:color w:val="000000" w:themeColor="text1"/>
          <w:sz w:val="24"/>
          <w:szCs w:val="24"/>
          <w:lang w:val="zh-CN" w:eastAsia="zh-CN"/>
          <w14:textFill>
            <w14:solidFill>
              <w14:schemeClr w14:val="tx1"/>
            </w14:solidFill>
          </w14:textFill>
        </w:rPr>
        <w:t>、机关运行经费支出情况说明</w:t>
      </w:r>
    </w:p>
    <w:p w14:paraId="27D93FE1">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(部分单位无机关运行经费支出的,说明如下类似内容：</w:t>
      </w:r>
      <w:r>
        <w:rPr>
          <w:rFonts w:hint="default" w:ascii="宋体" w:hAnsi="宋体"/>
          <w:color w:val="000000" w:themeColor="text1"/>
          <w:sz w:val="24"/>
          <w:szCs w:val="24"/>
          <w:lang w:val="zh-CN"/>
          <w14:textFill>
            <w14:solidFill>
              <w14:schemeClr w14:val="tx1"/>
            </w14:solidFill>
          </w14:textFill>
        </w:rPr>
        <w:t>“</w:t>
      </w:r>
      <w:r>
        <w:rPr>
          <w:rFonts w:hint="eastAsia" w:ascii="宋体" w:hAnsi="宋体"/>
          <w:color w:val="000000" w:themeColor="text1"/>
          <w:sz w:val="24"/>
          <w:szCs w:val="24"/>
          <w:lang w:val="zh-CN"/>
          <w14:textFill>
            <w14:solidFill>
              <w14:schemeClr w14:val="tx1"/>
            </w14:solidFill>
          </w14:textFill>
        </w:rPr>
        <w:t>我单位2023年度无机关运行相关经费。</w:t>
      </w:r>
      <w:r>
        <w:rPr>
          <w:rFonts w:hint="default" w:ascii="宋体" w:hAnsi="宋体"/>
          <w:color w:val="000000" w:themeColor="text1"/>
          <w:sz w:val="24"/>
          <w:szCs w:val="24"/>
          <w:lang w:val="zh-CN"/>
          <w14:textFill>
            <w14:solidFill>
              <w14:schemeClr w14:val="tx1"/>
            </w14:solidFill>
          </w14:textFill>
        </w:rPr>
        <w:t>”</w:t>
      </w:r>
      <w:r>
        <w:rPr>
          <w:rFonts w:hint="eastAsia" w:ascii="宋体" w:hAnsi="宋体"/>
          <w:color w:val="000000" w:themeColor="text1"/>
          <w:sz w:val="24"/>
          <w:szCs w:val="24"/>
          <w:lang w:val="zh-CN"/>
          <w14:textFill>
            <w14:solidFill>
              <w14:schemeClr w14:val="tx1"/>
            </w14:solidFill>
          </w14:textFill>
        </w:rPr>
        <w:t>)</w:t>
      </w:r>
    </w:p>
    <w:p w14:paraId="67DA99CF">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2023年度本部门机关运行经费支出66.23万元,机关运行经费</w:t>
      </w:r>
      <w:r>
        <w:rPr>
          <w:rFonts w:hint="eastAsia" w:ascii="宋体" w:hAnsi="宋体"/>
          <w:color w:val="000000" w:themeColor="text1"/>
          <w:sz w:val="24"/>
          <w:szCs w:val="24"/>
          <w:lang w:val="zh-CN"/>
          <w14:textFill>
            <w14:solidFill>
              <w14:schemeClr w14:val="tx1"/>
            </w14:solidFill>
          </w14:textFill>
        </w:rPr>
        <w:t>主要用于开支办公耗材等。</w:t>
      </w:r>
      <w:r>
        <w:rPr>
          <w:rFonts w:hint="eastAsia" w:ascii="宋体" w:hAnsi="宋体"/>
          <w:color w:val="000000" w:themeColor="text1"/>
          <w:sz w:val="24"/>
          <w:szCs w:val="24"/>
          <w:lang w:val="zh-CN"/>
          <w14:textFill>
            <w14:solidFill>
              <w14:schemeClr w14:val="tx1"/>
            </w14:solidFill>
          </w14:textFill>
        </w:rPr>
        <w:t>机关运行经费较上年决算数减少3.27万元,下降4.71%,</w:t>
      </w:r>
      <w:r>
        <w:rPr>
          <w:rFonts w:hint="eastAsia" w:ascii="宋体" w:hAnsi="宋体"/>
          <w:color w:val="000000" w:themeColor="text1"/>
          <w:sz w:val="24"/>
          <w:szCs w:val="24"/>
          <w:lang w:val="zh-CN"/>
          <w14:textFill>
            <w14:solidFill>
              <w14:schemeClr w14:val="tx1"/>
            </w14:solidFill>
          </w14:textFill>
        </w:rPr>
        <w:t>主要原因是办公设施设备购置经费减少，资产运行维护支出减少，信息系统运行维护支出减少人员编制数量减少落实过紧日子要求压减资金支出.</w:t>
      </w:r>
    </w:p>
    <w:p w14:paraId="7AF65B21">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本年度会议费支出0.00万元,较上年决算数减少0.0万元,下降%,</w:t>
      </w:r>
      <w:r>
        <w:rPr>
          <w:rFonts w:hint="eastAsia" w:ascii="宋体" w:hAnsi="宋体"/>
          <w:color w:val="000000" w:themeColor="text1"/>
          <w:sz w:val="24"/>
          <w:szCs w:val="24"/>
          <w:lang w:val="zh-CN"/>
          <w14:textFill>
            <w14:solidFill>
              <w14:schemeClr w14:val="tx1"/>
            </w14:solidFill>
          </w14:textFill>
        </w:rPr>
        <w:t>主要原因是无。</w:t>
      </w:r>
      <w:r>
        <w:rPr>
          <w:rFonts w:hint="eastAsia" w:ascii="宋体" w:hAnsi="宋体"/>
          <w:color w:val="000000" w:themeColor="text1"/>
          <w:sz w:val="24"/>
          <w:szCs w:val="24"/>
          <w:lang w:val="zh-CN"/>
          <w14:textFill>
            <w14:solidFill>
              <w14:schemeClr w14:val="tx1"/>
            </w14:solidFill>
          </w14:textFill>
        </w:rPr>
        <w:t>本年度培训费支出0.00万元,较上年决算数减少0.0万元,下降%,</w:t>
      </w:r>
      <w:r>
        <w:rPr>
          <w:rFonts w:hint="eastAsia" w:ascii="宋体" w:hAnsi="宋体"/>
          <w:color w:val="000000" w:themeColor="text1"/>
          <w:sz w:val="24"/>
          <w:szCs w:val="24"/>
          <w:lang w:val="zh-CN"/>
          <w14:textFill>
            <w14:solidFill>
              <w14:schemeClr w14:val="tx1"/>
            </w14:solidFill>
          </w14:textFill>
        </w:rPr>
        <w:t>主要原因是无。</w:t>
      </w:r>
    </w:p>
    <w:p w14:paraId="6FC54F99">
      <w:pPr>
        <w:spacing w:before="100" w:beforeLines="0" w:after="100" w:afterLines="0"/>
        <w:jc w:val="left"/>
        <w:rPr>
          <w:rFonts w:hint="eastAsia" w:ascii="宋体" w:hAnsi="宋体"/>
          <w:b/>
          <w:bCs/>
          <w:color w:val="000000" w:themeColor="text1"/>
          <w:sz w:val="24"/>
          <w:szCs w:val="24"/>
          <w:lang w:val="zh-CN" w:eastAsia="zh-CN"/>
          <w14:textFill>
            <w14:solidFill>
              <w14:schemeClr w14:val="tx1"/>
            </w14:solidFill>
          </w14:textFill>
        </w:rPr>
      </w:pPr>
      <w:r>
        <w:rPr>
          <w:rFonts w:hint="eastAsia" w:ascii="宋体" w:hAnsi="宋体"/>
          <w:b/>
          <w:bCs/>
          <w:color w:val="000000" w:themeColor="text1"/>
          <w:sz w:val="24"/>
          <w:szCs w:val="24"/>
          <w:lang w:val="zh-CN" w:eastAsia="zh-CN"/>
          <w14:textFill>
            <w14:solidFill>
              <w14:schemeClr w14:val="tx1"/>
            </w14:solidFill>
          </w14:textFill>
        </w:rPr>
        <w:t>十一、政府采购支出情况说明</w:t>
      </w:r>
    </w:p>
    <w:p w14:paraId="07109C7D">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(部分单位无政府采购支出的,说明如下类似内容：</w:t>
      </w:r>
      <w:r>
        <w:rPr>
          <w:rFonts w:hint="default" w:ascii="宋体" w:hAnsi="宋体"/>
          <w:color w:val="000000" w:themeColor="text1"/>
          <w:sz w:val="24"/>
          <w:szCs w:val="24"/>
          <w:lang w:val="zh-CN"/>
          <w14:textFill>
            <w14:solidFill>
              <w14:schemeClr w14:val="tx1"/>
            </w14:solidFill>
          </w14:textFill>
        </w:rPr>
        <w:t>“</w:t>
      </w:r>
      <w:r>
        <w:rPr>
          <w:rFonts w:hint="eastAsia" w:ascii="宋体" w:hAnsi="宋体"/>
          <w:color w:val="000000" w:themeColor="text1"/>
          <w:sz w:val="24"/>
          <w:szCs w:val="24"/>
          <w:lang w:val="zh-CN"/>
          <w14:textFill>
            <w14:solidFill>
              <w14:schemeClr w14:val="tx1"/>
            </w14:solidFill>
          </w14:textFill>
        </w:rPr>
        <w:t>我单位2023年度无政府采购相关经费。</w:t>
      </w:r>
      <w:r>
        <w:rPr>
          <w:rFonts w:hint="default" w:ascii="宋体" w:hAnsi="宋体"/>
          <w:color w:val="000000" w:themeColor="text1"/>
          <w:sz w:val="24"/>
          <w:szCs w:val="24"/>
          <w:lang w:val="zh-CN"/>
          <w14:textFill>
            <w14:solidFill>
              <w14:schemeClr w14:val="tx1"/>
            </w14:solidFill>
          </w14:textFill>
        </w:rPr>
        <w:t>”</w:t>
      </w:r>
      <w:r>
        <w:rPr>
          <w:rFonts w:hint="eastAsia" w:ascii="宋体" w:hAnsi="宋体"/>
          <w:color w:val="000000" w:themeColor="text1"/>
          <w:sz w:val="24"/>
          <w:szCs w:val="24"/>
          <w:lang w:val="zh-CN"/>
          <w14:textFill>
            <w14:solidFill>
              <w14:schemeClr w14:val="tx1"/>
            </w14:solidFill>
          </w14:textFill>
        </w:rPr>
        <w:t>)</w:t>
      </w:r>
    </w:p>
    <w:p w14:paraId="0761F9F4">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2023年度本部门政府采购支出合计9.60万元,其中：政府采购货物支出9.60万元、政府采购工程支出0.00万元、政府采购服务支出0.00万元。授予中小企业合同金额9.60万元,占政府采购支出总额的100.00%,其中：授予小微企业合同金额9.60万元,占政府采购支出总额的100.00%。</w:t>
      </w:r>
    </w:p>
    <w:p w14:paraId="3BE41F97">
      <w:pPr>
        <w:spacing w:before="100" w:beforeLines="0" w:after="100" w:afterLines="0"/>
        <w:jc w:val="left"/>
        <w:rPr>
          <w:rFonts w:hint="eastAsia" w:ascii="宋体" w:hAnsi="宋体"/>
          <w:b/>
          <w:bCs/>
          <w:color w:val="000000" w:themeColor="text1"/>
          <w:sz w:val="24"/>
          <w:szCs w:val="24"/>
          <w:lang w:val="zh-CN" w:eastAsia="zh-CN"/>
          <w14:textFill>
            <w14:solidFill>
              <w14:schemeClr w14:val="tx1"/>
            </w14:solidFill>
          </w14:textFill>
        </w:rPr>
      </w:pPr>
      <w:r>
        <w:rPr>
          <w:rFonts w:hint="eastAsia" w:ascii="宋体" w:hAnsi="宋体"/>
          <w:b/>
          <w:bCs/>
          <w:color w:val="000000" w:themeColor="text1"/>
          <w:sz w:val="24"/>
          <w:szCs w:val="24"/>
          <w:lang w:val="en-US" w:eastAsia="zh-CN"/>
          <w14:textFill>
            <w14:solidFill>
              <w14:schemeClr w14:val="tx1"/>
            </w14:solidFill>
          </w14:textFill>
        </w:rPr>
        <w:t>十二</w:t>
      </w:r>
      <w:r>
        <w:rPr>
          <w:rFonts w:hint="eastAsia" w:ascii="宋体" w:hAnsi="宋体"/>
          <w:b/>
          <w:bCs/>
          <w:color w:val="000000" w:themeColor="text1"/>
          <w:sz w:val="24"/>
          <w:szCs w:val="24"/>
          <w:lang w:val="zh-CN" w:eastAsia="zh-CN"/>
          <w14:textFill>
            <w14:solidFill>
              <w14:schemeClr w14:val="tx1"/>
            </w14:solidFill>
          </w14:textFill>
        </w:rPr>
        <w:t>、国有资产占用情况说明</w:t>
      </w:r>
    </w:p>
    <w:p w14:paraId="13A697A1">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截至2023年12月31日,本部门共有车辆0辆,其中,副部(省)级及以上领导用车辆、主要领导干部用车辆、机要通信用车辆、应急保障用车辆、执法执勤用车辆,特种专业技术用车辆,离退休干部用车辆,其他用车0辆,其他用车</w:t>
      </w:r>
      <w:r>
        <w:rPr>
          <w:rFonts w:hint="eastAsia" w:ascii="宋体" w:hAnsi="宋体"/>
          <w:color w:val="000000" w:themeColor="text1"/>
          <w:sz w:val="24"/>
          <w:szCs w:val="24"/>
          <w:lang w:val="zh-CN"/>
          <w14:textFill>
            <w14:solidFill>
              <w14:schemeClr w14:val="tx1"/>
            </w14:solidFill>
          </w14:textFill>
        </w:rPr>
        <w:t>主要是用于无。</w:t>
      </w:r>
      <w:r>
        <w:rPr>
          <w:rFonts w:hint="eastAsia" w:ascii="宋体" w:hAnsi="宋体"/>
          <w:color w:val="000000" w:themeColor="text1"/>
          <w:sz w:val="24"/>
          <w:szCs w:val="24"/>
          <w:lang w:val="zh-CN"/>
          <w14:textFill>
            <w14:solidFill>
              <w14:schemeClr w14:val="tx1"/>
            </w14:solidFill>
          </w14:textFill>
        </w:rPr>
        <w:t>单价100万元(含)以上设备台(套)。</w:t>
      </w:r>
    </w:p>
    <w:p w14:paraId="09DFFA84">
      <w:pPr>
        <w:spacing w:before="100" w:beforeLines="0" w:after="100" w:afterLines="0"/>
        <w:jc w:val="left"/>
        <w:rPr>
          <w:rFonts w:hint="eastAsia" w:ascii="宋体" w:hAnsi="宋体"/>
          <w:b/>
          <w:bCs/>
          <w:color w:val="000000" w:themeColor="text1"/>
          <w:sz w:val="24"/>
          <w:szCs w:val="24"/>
          <w:lang w:val="zh-CN" w:eastAsia="zh-CN"/>
          <w14:textFill>
            <w14:solidFill>
              <w14:schemeClr w14:val="tx1"/>
            </w14:solidFill>
          </w14:textFill>
        </w:rPr>
      </w:pPr>
      <w:r>
        <w:rPr>
          <w:rFonts w:hint="eastAsia" w:ascii="宋体" w:hAnsi="宋体"/>
          <w:b/>
          <w:bCs/>
          <w:color w:val="000000" w:themeColor="text1"/>
          <w:sz w:val="24"/>
          <w:szCs w:val="24"/>
          <w:lang w:val="zh-CN" w:eastAsia="zh-CN"/>
          <w14:textFill>
            <w14:solidFill>
              <w14:schemeClr w14:val="tx1"/>
            </w14:solidFill>
          </w14:textFill>
        </w:rPr>
        <w:t>十三、其他需要说明的情况</w:t>
      </w:r>
    </w:p>
    <w:p w14:paraId="1A2FB2BD">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由于决算公开表格中金额数值应当保留两位小数，公开数据为四舍五入计算结果，个别数据合计项与分项之和存在小数点后差额，特此说明。</w:t>
      </w:r>
    </w:p>
    <w:p w14:paraId="6B924501">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p>
    <w:p w14:paraId="486715B8">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p>
    <w:p w14:paraId="0012EAF7">
      <w:pPr>
        <w:spacing w:before="100" w:beforeLines="0" w:after="100" w:afterLines="0"/>
        <w:jc w:val="center"/>
        <w:rPr>
          <w:rFonts w:hint="eastAsia" w:ascii="宋体" w:hAnsi="宋体"/>
          <w:b/>
          <w:bCs/>
          <w:color w:val="000000" w:themeColor="text1"/>
          <w:sz w:val="24"/>
          <w:szCs w:val="24"/>
          <w:lang w:val="zh-CN" w:eastAsia="zh-CN"/>
          <w14:textFill>
            <w14:solidFill>
              <w14:schemeClr w14:val="tx1"/>
            </w14:solidFill>
          </w14:textFill>
        </w:rPr>
      </w:pPr>
      <w:r>
        <w:rPr>
          <w:rFonts w:hint="eastAsia" w:ascii="宋体" w:hAnsi="宋体"/>
          <w:b/>
          <w:bCs/>
          <w:color w:val="000000" w:themeColor="text1"/>
          <w:sz w:val="24"/>
          <w:szCs w:val="24"/>
          <w:lang w:val="zh-CN" w:eastAsia="zh-CN"/>
          <w14:textFill>
            <w14:solidFill>
              <w14:schemeClr w14:val="tx1"/>
            </w14:solidFill>
          </w14:textFill>
        </w:rPr>
        <w:t>第四部分</w:t>
      </w:r>
      <w:r>
        <w:rPr>
          <w:rFonts w:hint="eastAsia" w:ascii="宋体" w:hAnsi="宋体"/>
          <w:b/>
          <w:bCs/>
          <w:color w:val="000000" w:themeColor="text1"/>
          <w:sz w:val="24"/>
          <w:szCs w:val="24"/>
          <w:lang w:val="en-US" w:eastAsia="zh-CN"/>
          <w14:textFill>
            <w14:solidFill>
              <w14:schemeClr w14:val="tx1"/>
            </w14:solidFill>
          </w14:textFill>
        </w:rPr>
        <w:t xml:space="preserve">  </w:t>
      </w:r>
      <w:r>
        <w:rPr>
          <w:rFonts w:hint="eastAsia" w:ascii="宋体" w:hAnsi="宋体"/>
          <w:b/>
          <w:bCs/>
          <w:color w:val="000000" w:themeColor="text1"/>
          <w:sz w:val="24"/>
          <w:szCs w:val="24"/>
          <w:lang w:val="zh-CN" w:eastAsia="zh-CN"/>
          <w14:textFill>
            <w14:solidFill>
              <w14:schemeClr w14:val="tx1"/>
            </w14:solidFill>
          </w14:textFill>
        </w:rPr>
        <w:t>预算绩效情况说明</w:t>
      </w:r>
    </w:p>
    <w:p w14:paraId="12A7CF50">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(若单位未开展绩效评价工作,请在此项下注明本单位未开展预算绩效管理,若有附件,请插入附件。)</w:t>
      </w:r>
    </w:p>
    <w:p w14:paraId="19887716">
      <w:pPr>
        <w:spacing w:before="100" w:beforeLines="0" w:after="100" w:afterLines="0"/>
        <w:jc w:val="left"/>
        <w:rPr>
          <w:rFonts w:hint="eastAsia" w:ascii="宋体" w:hAnsi="宋体"/>
          <w:b/>
          <w:bCs/>
          <w:color w:val="000000" w:themeColor="text1"/>
          <w:sz w:val="24"/>
          <w:szCs w:val="24"/>
          <w:lang w:val="zh-CN" w:eastAsia="zh-CN"/>
          <w14:textFill>
            <w14:solidFill>
              <w14:schemeClr w14:val="tx1"/>
            </w14:solidFill>
          </w14:textFill>
        </w:rPr>
      </w:pPr>
      <w:r>
        <w:rPr>
          <w:rFonts w:hint="eastAsia" w:ascii="宋体" w:hAnsi="宋体"/>
          <w:b/>
          <w:bCs/>
          <w:color w:val="000000" w:themeColor="text1"/>
          <w:sz w:val="24"/>
          <w:szCs w:val="24"/>
          <w:lang w:val="zh-CN" w:eastAsia="zh-CN"/>
          <w14:textFill>
            <w14:solidFill>
              <w14:schemeClr w14:val="tx1"/>
            </w14:solidFill>
          </w14:textFill>
        </w:rPr>
        <w:t>一、预算绩效管理工作开展情况</w:t>
      </w:r>
    </w:p>
    <w:p w14:paraId="5DDD0189">
      <w:pPr>
        <w:widowControl/>
        <w:adjustRightInd w:val="0"/>
        <w:snapToGrid w:val="0"/>
        <w:spacing w:line="640" w:lineRule="exact"/>
        <w:ind w:firstLine="640" w:firstLineChars="200"/>
        <w:contextualSpacing/>
        <w:jc w:val="left"/>
        <w:rPr>
          <w:rFonts w:hint="eastAsia" w:ascii="仿宋_GB2312" w:hAnsi="仿宋" w:eastAsia="仿宋_GB2312"/>
          <w:sz w:val="32"/>
          <w:szCs w:val="32"/>
          <w:lang w:val="en-US" w:eastAsia="zh-CN"/>
        </w:rPr>
      </w:pPr>
      <w:r>
        <w:rPr>
          <w:rFonts w:hint="eastAsia" w:ascii="仿宋_GB2312" w:hAnsi="仿宋" w:eastAsia="仿宋_GB2312"/>
          <w:sz w:val="32"/>
          <w:szCs w:val="32"/>
        </w:rPr>
        <w:t>2023年度，组织开展绩效自评项目共</w:t>
      </w:r>
      <w:r>
        <w:rPr>
          <w:rFonts w:hint="eastAsia" w:ascii="仿宋_GB2312" w:hAnsi="仿宋" w:eastAsia="仿宋_GB2312"/>
          <w:sz w:val="32"/>
          <w:szCs w:val="32"/>
          <w:lang w:val="en-US" w:eastAsia="zh-CN"/>
        </w:rPr>
        <w:t>2</w:t>
      </w:r>
      <w:r>
        <w:rPr>
          <w:rFonts w:hint="eastAsia" w:ascii="仿宋_GB2312" w:hAnsi="仿宋" w:eastAsia="仿宋_GB2312"/>
          <w:sz w:val="32"/>
          <w:szCs w:val="32"/>
        </w:rPr>
        <w:t>个，其中，部门（单位）整体支出</w:t>
      </w:r>
      <w:r>
        <w:rPr>
          <w:rFonts w:hint="eastAsia" w:ascii="仿宋_GB2312" w:hAnsi="仿宋" w:eastAsia="仿宋_GB2312"/>
          <w:sz w:val="32"/>
          <w:szCs w:val="32"/>
          <w:lang w:val="en-US" w:eastAsia="zh-CN"/>
        </w:rPr>
        <w:t>2</w:t>
      </w:r>
      <w:r>
        <w:rPr>
          <w:rFonts w:hint="eastAsia" w:ascii="仿宋_GB2312" w:hAnsi="仿宋" w:eastAsia="仿宋_GB2312"/>
          <w:sz w:val="32"/>
          <w:szCs w:val="32"/>
        </w:rPr>
        <w:t>个</w:t>
      </w:r>
      <w:r>
        <w:rPr>
          <w:rFonts w:hint="eastAsia" w:ascii="仿宋_GB2312" w:hAnsi="仿宋" w:eastAsia="仿宋_GB2312"/>
          <w:sz w:val="32"/>
          <w:szCs w:val="32"/>
          <w:lang w:eastAsia="zh-CN"/>
        </w:rPr>
        <w:t>，</w:t>
      </w:r>
      <w:r>
        <w:rPr>
          <w:rFonts w:hint="eastAsia" w:ascii="仿宋_GB2312" w:hAnsi="仿宋" w:eastAsia="仿宋_GB2312"/>
          <w:sz w:val="32"/>
          <w:szCs w:val="32"/>
        </w:rPr>
        <w:t>绩效自评覆盖率为</w:t>
      </w:r>
      <w:r>
        <w:rPr>
          <w:rFonts w:hint="eastAsia" w:ascii="仿宋_GB2312" w:hAnsi="仿宋" w:eastAsia="仿宋_GB2312"/>
          <w:sz w:val="32"/>
          <w:szCs w:val="32"/>
          <w:lang w:val="en-US" w:eastAsia="zh-CN"/>
        </w:rPr>
        <w:t>100</w:t>
      </w:r>
      <w:r>
        <w:rPr>
          <w:rFonts w:hint="eastAsia" w:ascii="仿宋_GB2312" w:hAnsi="仿宋" w:eastAsia="仿宋_GB2312"/>
          <w:sz w:val="32"/>
          <w:szCs w:val="32"/>
        </w:rPr>
        <w:t>%。绩效自评结果随部门决算报送财政和随决算公开情况：将相关项目全部纳入绩效目标管理，执行过程按款项支出进度进行了监控并上报财政绩效管理部门，年终完整实现了年初制定的绩效目标，绩效目标执行良好。</w:t>
      </w:r>
      <w:r>
        <w:rPr>
          <w:rFonts w:hint="eastAsia" w:ascii="仿宋_GB2312" w:hAnsi="仿宋" w:eastAsia="仿宋_GB2312"/>
          <w:sz w:val="32"/>
          <w:szCs w:val="32"/>
          <w:lang w:val="en-US" w:eastAsia="zh-CN"/>
        </w:rPr>
        <w:t>并完成了决算公开。</w:t>
      </w:r>
    </w:p>
    <w:p w14:paraId="243DB57F">
      <w:pPr>
        <w:spacing w:before="100" w:beforeLines="0" w:after="100" w:afterLines="0"/>
        <w:jc w:val="left"/>
        <w:rPr>
          <w:rFonts w:hint="eastAsia" w:ascii="宋体" w:hAnsi="宋体"/>
          <w:b/>
          <w:bCs/>
          <w:color w:val="000000" w:themeColor="text1"/>
          <w:sz w:val="24"/>
          <w:szCs w:val="24"/>
          <w:lang w:val="zh-CN" w:eastAsia="zh-CN"/>
          <w14:textFill>
            <w14:solidFill>
              <w14:schemeClr w14:val="tx1"/>
            </w14:solidFill>
          </w14:textFill>
        </w:rPr>
      </w:pPr>
      <w:r>
        <w:rPr>
          <w:rFonts w:hint="eastAsia" w:ascii="宋体" w:hAnsi="宋体"/>
          <w:b/>
          <w:bCs/>
          <w:color w:val="000000" w:themeColor="text1"/>
          <w:sz w:val="24"/>
          <w:szCs w:val="24"/>
          <w:lang w:val="zh-CN" w:eastAsia="zh-CN"/>
          <w14:textFill>
            <w14:solidFill>
              <w14:schemeClr w14:val="tx1"/>
            </w14:solidFill>
          </w14:textFill>
        </w:rPr>
        <w:t>二、绩效自评结果</w:t>
      </w:r>
    </w:p>
    <w:p w14:paraId="14786317">
      <w:pPr>
        <w:widowControl/>
        <w:adjustRightInd w:val="0"/>
        <w:snapToGrid w:val="0"/>
        <w:spacing w:line="640" w:lineRule="exact"/>
        <w:ind w:firstLine="640" w:firstLineChars="200"/>
        <w:contextualSpacing/>
        <w:jc w:val="left"/>
        <w:rPr>
          <w:rFonts w:ascii="仿宋_GB2312" w:hAnsi="仿宋" w:eastAsia="仿宋_GB2312"/>
          <w:sz w:val="32"/>
          <w:szCs w:val="32"/>
        </w:rPr>
      </w:pPr>
      <w:r>
        <w:rPr>
          <w:rFonts w:hint="eastAsia" w:ascii="仿宋_GB2312" w:hAnsi="仿宋" w:eastAsia="仿宋_GB2312"/>
          <w:sz w:val="32"/>
          <w:szCs w:val="32"/>
        </w:rPr>
        <w:t>根据2023年度绩效运行监控、绩效自评等情况，当年盘活财政资金11012427.15万元，2024年度增加部门预算项目</w:t>
      </w:r>
      <w:r>
        <w:rPr>
          <w:rFonts w:hint="eastAsia" w:ascii="仿宋_GB2312" w:hAnsi="仿宋" w:eastAsia="仿宋_GB2312"/>
          <w:sz w:val="32"/>
          <w:szCs w:val="32"/>
          <w:lang w:val="en-US" w:eastAsia="zh-CN"/>
        </w:rPr>
        <w:t>0</w:t>
      </w:r>
      <w:r>
        <w:rPr>
          <w:rFonts w:hint="eastAsia" w:ascii="仿宋_GB2312" w:hAnsi="仿宋" w:eastAsia="仿宋_GB2312"/>
          <w:sz w:val="32"/>
          <w:szCs w:val="32"/>
        </w:rPr>
        <w:t>个，增长率</w:t>
      </w:r>
      <w:r>
        <w:rPr>
          <w:rFonts w:hint="eastAsia" w:ascii="仿宋_GB2312" w:hAnsi="仿宋" w:eastAsia="仿宋_GB2312"/>
          <w:sz w:val="32"/>
          <w:szCs w:val="32"/>
          <w:lang w:val="en-US" w:eastAsia="zh-CN"/>
        </w:rPr>
        <w:t>0</w:t>
      </w:r>
      <w:r>
        <w:rPr>
          <w:rFonts w:hint="eastAsia" w:ascii="仿宋_GB2312" w:hAnsi="仿宋" w:eastAsia="仿宋_GB2312"/>
          <w:sz w:val="32"/>
          <w:szCs w:val="32"/>
        </w:rPr>
        <w:t xml:space="preserve"> %。同时对政策和项目资金管理作出调整的</w:t>
      </w:r>
      <w:r>
        <w:rPr>
          <w:rFonts w:hint="eastAsia" w:ascii="仿宋_GB2312" w:hAnsi="仿宋" w:eastAsia="仿宋_GB2312"/>
          <w:sz w:val="32"/>
          <w:szCs w:val="32"/>
          <w:lang w:val="en-US" w:eastAsia="zh-CN"/>
        </w:rPr>
        <w:t>0</w:t>
      </w:r>
      <w:r>
        <w:rPr>
          <w:rFonts w:hint="eastAsia" w:ascii="仿宋_GB2312" w:hAnsi="仿宋" w:eastAsia="仿宋_GB2312"/>
          <w:sz w:val="32"/>
          <w:szCs w:val="32"/>
        </w:rPr>
        <w:t>个。</w:t>
      </w:r>
    </w:p>
    <w:p w14:paraId="72A56E82">
      <w:pPr>
        <w:spacing w:before="100" w:beforeLines="0" w:after="100" w:afterLines="0"/>
        <w:jc w:val="left"/>
        <w:rPr>
          <w:rFonts w:hint="eastAsia" w:ascii="宋体" w:hAnsi="宋体"/>
          <w:b/>
          <w:bCs/>
          <w:color w:val="000000" w:themeColor="text1"/>
          <w:sz w:val="24"/>
          <w:szCs w:val="24"/>
          <w:lang w:val="zh-CN" w:eastAsia="zh-CN"/>
          <w14:textFill>
            <w14:solidFill>
              <w14:schemeClr w14:val="tx1"/>
            </w14:solidFill>
          </w14:textFill>
        </w:rPr>
      </w:pPr>
      <w:r>
        <w:rPr>
          <w:rFonts w:hint="eastAsia" w:ascii="宋体" w:hAnsi="宋体"/>
          <w:b/>
          <w:bCs/>
          <w:color w:val="000000" w:themeColor="text1"/>
          <w:sz w:val="24"/>
          <w:szCs w:val="24"/>
          <w:lang w:val="zh-CN" w:eastAsia="zh-CN"/>
          <w14:textFill>
            <w14:solidFill>
              <w14:schemeClr w14:val="tx1"/>
            </w14:solidFill>
          </w14:textFill>
        </w:rPr>
        <w:t>三、部门绩效评价结果</w:t>
      </w:r>
    </w:p>
    <w:p w14:paraId="00B5B497">
      <w:pPr>
        <w:spacing w:before="100" w:beforeLines="0" w:after="100" w:afterLines="0"/>
        <w:jc w:val="both"/>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t>主管部门需随决算公开部门评价(含委托第三方对部门政策或项目开展重点绩效评价的)报告或案例,可以附件形式附后。</w:t>
      </w:r>
    </w:p>
    <w:p w14:paraId="68176CB2">
      <w:pPr>
        <w:spacing w:before="100" w:beforeLines="0" w:after="100" w:afterLines="0"/>
        <w:jc w:val="center"/>
        <w:rPr>
          <w:rFonts w:hint="eastAsia" w:ascii="宋体" w:hAnsi="宋体"/>
          <w:b/>
          <w:bCs/>
          <w:color w:val="000000" w:themeColor="text1"/>
          <w:sz w:val="24"/>
          <w:szCs w:val="24"/>
          <w:lang w:val="zh-CN" w:eastAsia="zh-CN"/>
          <w14:textFill>
            <w14:solidFill>
              <w14:schemeClr w14:val="tx1"/>
            </w14:solidFill>
          </w14:textFill>
        </w:rPr>
      </w:pPr>
      <w:bookmarkStart w:id="0" w:name="_GoBack"/>
      <w:bookmarkEnd w:id="0"/>
      <w:r>
        <w:rPr>
          <w:rFonts w:hint="eastAsia" w:ascii="宋体" w:hAnsi="宋体"/>
          <w:b/>
          <w:bCs/>
          <w:color w:val="000000" w:themeColor="text1"/>
          <w:sz w:val="24"/>
          <w:szCs w:val="24"/>
          <w:lang w:val="zh-CN" w:eastAsia="zh-CN"/>
          <w14:textFill>
            <w14:solidFill>
              <w14:schemeClr w14:val="tx1"/>
            </w14:solidFill>
          </w14:textFill>
        </w:rPr>
        <w:t>第五部分</w:t>
      </w:r>
      <w:r>
        <w:rPr>
          <w:rFonts w:hint="eastAsia" w:ascii="宋体" w:hAnsi="宋体"/>
          <w:b/>
          <w:bCs/>
          <w:color w:val="000000" w:themeColor="text1"/>
          <w:sz w:val="24"/>
          <w:szCs w:val="24"/>
          <w:lang w:val="en-US" w:eastAsia="zh-CN"/>
          <w14:textFill>
            <w14:solidFill>
              <w14:schemeClr w14:val="tx1"/>
            </w14:solidFill>
          </w14:textFill>
        </w:rPr>
        <w:t xml:space="preserve">  </w:t>
      </w:r>
      <w:r>
        <w:rPr>
          <w:rFonts w:hint="eastAsia" w:ascii="宋体" w:hAnsi="宋体"/>
          <w:b/>
          <w:bCs/>
          <w:color w:val="000000" w:themeColor="text1"/>
          <w:sz w:val="24"/>
          <w:szCs w:val="24"/>
          <w:lang w:val="zh-CN" w:eastAsia="zh-CN"/>
          <w14:textFill>
            <w14:solidFill>
              <w14:schemeClr w14:val="tx1"/>
            </w14:solidFill>
          </w14:textFill>
        </w:rPr>
        <w:t>名词解释</w:t>
      </w:r>
    </w:p>
    <w:p w14:paraId="7C4F6CE4">
      <w:pPr>
        <w:spacing w:before="100" w:beforeLines="0" w:after="100" w:afterLines="0"/>
        <w:jc w:val="both"/>
        <w:rPr>
          <w:rFonts w:hint="eastAsia" w:ascii="宋体" w:hAnsi="宋体" w:eastAsia="宋体" w:cs="宋体"/>
          <w:color w:val="000000" w:themeColor="text1"/>
          <w:sz w:val="24"/>
          <w:szCs w:val="24"/>
          <w:lang w:val="zh-CN"/>
          <w14:textFill>
            <w14:solidFill>
              <w14:schemeClr w14:val="tx1"/>
            </w14:solidFill>
          </w14:textFill>
        </w:rPr>
      </w:pPr>
      <w:r>
        <w:rPr>
          <w:rFonts w:hint="eastAsia" w:ascii="宋体" w:hAnsi="宋体" w:eastAsia="宋体" w:cs="宋体"/>
          <w:color w:val="000000" w:themeColor="text1"/>
          <w:sz w:val="24"/>
          <w:szCs w:val="24"/>
          <w:lang w:val="zh-CN"/>
          <w14:textFill>
            <w14:solidFill>
              <w14:schemeClr w14:val="tx1"/>
            </w14:solidFill>
          </w14:textFill>
        </w:rPr>
        <w:t>以下为常见专业名词解释目录,仅供参考,部门应根据实际情况进行解释和增减。比如可将类级功能科目和经济科目细化解释到项级。若有删减注意调整段落序号。</w:t>
      </w:r>
    </w:p>
    <w:p w14:paraId="251B0819">
      <w:pPr>
        <w:spacing w:before="100" w:beforeLines="0" w:after="100" w:afterLines="0"/>
        <w:jc w:val="both"/>
        <w:rPr>
          <w:rFonts w:hint="eastAsia" w:ascii="宋体" w:hAnsi="宋体" w:eastAsia="宋体" w:cs="宋体"/>
          <w:color w:val="000000" w:themeColor="text1"/>
          <w:sz w:val="24"/>
          <w:szCs w:val="24"/>
          <w:lang w:val="zh-CN"/>
          <w14:textFill>
            <w14:solidFill>
              <w14:schemeClr w14:val="tx1"/>
            </w14:solidFill>
          </w14:textFill>
        </w:rPr>
      </w:pPr>
      <w:r>
        <w:rPr>
          <w:rFonts w:hint="eastAsia" w:ascii="宋体" w:hAnsi="宋体" w:eastAsia="宋体" w:cs="宋体"/>
          <w:b/>
          <w:color w:val="000000" w:themeColor="text1"/>
          <w:sz w:val="24"/>
          <w:szCs w:val="24"/>
          <w:lang w:val="zh-CN"/>
          <w14:textFill>
            <w14:solidFill>
              <w14:schemeClr w14:val="tx1"/>
            </w14:solidFill>
          </w14:textFill>
        </w:rPr>
        <w:t>一、财政拨款收入</w:t>
      </w:r>
      <w:r>
        <w:rPr>
          <w:rFonts w:hint="eastAsia" w:ascii="宋体" w:hAnsi="宋体" w:eastAsia="宋体" w:cs="宋体"/>
          <w:color w:val="000000" w:themeColor="text1"/>
          <w:sz w:val="24"/>
          <w:szCs w:val="24"/>
          <w:lang w:val="zh-CN"/>
          <w14:textFill>
            <w14:solidFill>
              <w14:schemeClr w14:val="tx1"/>
            </w14:solidFill>
          </w14:textFill>
        </w:rPr>
        <w:t>：指本年度从同级财政部门取得的财政拨款,包括一般公共预算财政拨款、政府性基金预算财政拨款和国有资本经营预算财政拨款。</w:t>
      </w:r>
    </w:p>
    <w:p w14:paraId="07AC82E6">
      <w:pPr>
        <w:spacing w:before="100" w:beforeLines="0" w:after="100" w:afterLines="0"/>
        <w:jc w:val="both"/>
        <w:rPr>
          <w:rFonts w:hint="eastAsia" w:ascii="宋体" w:hAnsi="宋体" w:eastAsia="宋体" w:cs="宋体"/>
          <w:color w:val="000000" w:themeColor="text1"/>
          <w:sz w:val="24"/>
          <w:szCs w:val="24"/>
          <w:lang w:val="zh-CN"/>
          <w14:textFill>
            <w14:solidFill>
              <w14:schemeClr w14:val="tx1"/>
            </w14:solidFill>
          </w14:textFill>
        </w:rPr>
      </w:pPr>
      <w:r>
        <w:rPr>
          <w:rFonts w:hint="eastAsia" w:ascii="宋体" w:hAnsi="宋体" w:eastAsia="宋体" w:cs="宋体"/>
          <w:b/>
          <w:color w:val="000000" w:themeColor="text1"/>
          <w:sz w:val="24"/>
          <w:szCs w:val="24"/>
          <w:lang w:val="zh-CN"/>
          <w14:textFill>
            <w14:solidFill>
              <w14:schemeClr w14:val="tx1"/>
            </w14:solidFill>
          </w14:textFill>
        </w:rPr>
        <w:t>二、事业收入</w:t>
      </w:r>
      <w:r>
        <w:rPr>
          <w:rFonts w:hint="eastAsia" w:ascii="宋体" w:hAnsi="宋体" w:eastAsia="宋体" w:cs="宋体"/>
          <w:color w:val="000000" w:themeColor="text1"/>
          <w:sz w:val="24"/>
          <w:szCs w:val="24"/>
          <w:lang w:val="zh-CN"/>
          <w14:textFill>
            <w14:solidFill>
              <w14:schemeClr w14:val="tx1"/>
            </w14:solidFill>
          </w14:textFill>
        </w:rPr>
        <w:t>：指事业单位开展专业业务活动及其辅助活动取得的收入。</w:t>
      </w:r>
    </w:p>
    <w:p w14:paraId="3830A0A0">
      <w:pPr>
        <w:spacing w:before="100" w:beforeLines="0" w:after="100" w:afterLines="0"/>
        <w:jc w:val="both"/>
        <w:rPr>
          <w:rFonts w:hint="eastAsia" w:ascii="宋体" w:hAnsi="宋体" w:eastAsia="宋体" w:cs="宋体"/>
          <w:color w:val="000000" w:themeColor="text1"/>
          <w:sz w:val="24"/>
          <w:szCs w:val="24"/>
          <w:lang w:val="zh-CN"/>
          <w14:textFill>
            <w14:solidFill>
              <w14:schemeClr w14:val="tx1"/>
            </w14:solidFill>
          </w14:textFill>
        </w:rPr>
      </w:pPr>
      <w:r>
        <w:rPr>
          <w:rFonts w:hint="eastAsia" w:ascii="宋体" w:hAnsi="宋体" w:eastAsia="宋体" w:cs="宋体"/>
          <w:b/>
          <w:color w:val="000000" w:themeColor="text1"/>
          <w:sz w:val="24"/>
          <w:szCs w:val="24"/>
          <w:lang w:val="zh-CN"/>
          <w14:textFill>
            <w14:solidFill>
              <w14:schemeClr w14:val="tx1"/>
            </w14:solidFill>
          </w14:textFill>
        </w:rPr>
        <w:t>三、经营收入</w:t>
      </w:r>
      <w:r>
        <w:rPr>
          <w:rFonts w:hint="eastAsia" w:ascii="宋体" w:hAnsi="宋体" w:eastAsia="宋体" w:cs="宋体"/>
          <w:color w:val="000000" w:themeColor="text1"/>
          <w:sz w:val="24"/>
          <w:szCs w:val="24"/>
          <w:lang w:val="zh-CN"/>
          <w14:textFill>
            <w14:solidFill>
              <w14:schemeClr w14:val="tx1"/>
            </w14:solidFill>
          </w14:textFill>
        </w:rPr>
        <w:t>：指事业单位在专业业务活动及其辅助活动之外开展非独立核算经营活动取得的收入。</w:t>
      </w:r>
    </w:p>
    <w:p w14:paraId="681DAB2E">
      <w:pPr>
        <w:spacing w:before="100" w:beforeLines="0" w:after="100" w:afterLines="0"/>
        <w:jc w:val="both"/>
        <w:rPr>
          <w:rFonts w:hint="eastAsia" w:ascii="宋体" w:hAnsi="宋体" w:eastAsia="宋体" w:cs="宋体"/>
          <w:color w:val="000000" w:themeColor="text1"/>
          <w:sz w:val="24"/>
          <w:szCs w:val="24"/>
          <w:lang w:val="zh-CN"/>
          <w14:textFill>
            <w14:solidFill>
              <w14:schemeClr w14:val="tx1"/>
            </w14:solidFill>
          </w14:textFill>
        </w:rPr>
      </w:pPr>
      <w:r>
        <w:rPr>
          <w:rFonts w:hint="eastAsia" w:ascii="宋体" w:hAnsi="宋体" w:eastAsia="宋体" w:cs="宋体"/>
          <w:b/>
          <w:color w:val="000000" w:themeColor="text1"/>
          <w:sz w:val="24"/>
          <w:szCs w:val="24"/>
          <w:lang w:val="zh-CN"/>
          <w14:textFill>
            <w14:solidFill>
              <w14:schemeClr w14:val="tx1"/>
            </w14:solidFill>
          </w14:textFill>
        </w:rPr>
        <w:t>四、其他收入</w:t>
      </w:r>
      <w:r>
        <w:rPr>
          <w:rFonts w:hint="eastAsia" w:ascii="宋体" w:hAnsi="宋体" w:eastAsia="宋体" w:cs="宋体"/>
          <w:color w:val="000000" w:themeColor="text1"/>
          <w:sz w:val="24"/>
          <w:szCs w:val="24"/>
          <w:lang w:val="zh-CN"/>
          <w14:textFill>
            <w14:solidFill>
              <w14:schemeClr w14:val="tx1"/>
            </w14:solidFill>
          </w14:textFill>
        </w:rPr>
        <w:t>：指除上述“财政拨款收入”“事业收入”、“经营收入”以外的收入。</w:t>
      </w:r>
    </w:p>
    <w:p w14:paraId="5332613C">
      <w:pPr>
        <w:spacing w:before="100" w:beforeLines="0" w:after="100" w:afterLines="0"/>
        <w:jc w:val="both"/>
        <w:rPr>
          <w:rFonts w:hint="eastAsia" w:ascii="宋体" w:hAnsi="宋体" w:eastAsia="宋体" w:cs="宋体"/>
          <w:b w:val="0"/>
          <w:bCs w:val="0"/>
          <w:color w:val="000000" w:themeColor="text1"/>
          <w:sz w:val="24"/>
          <w:szCs w:val="24"/>
          <w:lang w:val="zh-CN"/>
          <w14:textFill>
            <w14:solidFill>
              <w14:schemeClr w14:val="tx1"/>
            </w14:solidFill>
          </w14:textFill>
        </w:rPr>
      </w:pPr>
      <w:r>
        <w:rPr>
          <w:rFonts w:hint="eastAsia" w:ascii="宋体" w:hAnsi="宋体" w:eastAsia="宋体" w:cs="宋体"/>
          <w:b/>
          <w:bCs/>
          <w:color w:val="000000" w:themeColor="text1"/>
          <w:sz w:val="24"/>
          <w:szCs w:val="24"/>
          <w:lang w:val="zh-CN"/>
          <w14:textFill>
            <w14:solidFill>
              <w14:schemeClr w14:val="tx1"/>
            </w14:solidFill>
          </w14:textFill>
        </w:rPr>
        <w:t>五、使用非财政拨款结余（含专用结余）：</w:t>
      </w:r>
      <w:r>
        <w:rPr>
          <w:rFonts w:hint="eastAsia" w:ascii="宋体" w:hAnsi="宋体" w:eastAsia="宋体" w:cs="宋体"/>
          <w:b w:val="0"/>
          <w:bCs w:val="0"/>
          <w:color w:val="000000" w:themeColor="text1"/>
          <w:sz w:val="24"/>
          <w:szCs w:val="24"/>
          <w:lang w:val="zh-CN"/>
          <w14:textFill>
            <w14:solidFill>
              <w14:schemeClr w14:val="tx1"/>
            </w14:solidFill>
          </w14:textFill>
        </w:rPr>
        <w:t>指事业单位按照预算管理要求使用非财政拨款结余弥补收支差额的金额，以及使用专用结余安排支出的金额。</w:t>
      </w:r>
    </w:p>
    <w:p w14:paraId="55727604">
      <w:pPr>
        <w:spacing w:before="100" w:beforeLines="0" w:after="100" w:afterLines="0"/>
        <w:jc w:val="both"/>
        <w:rPr>
          <w:rFonts w:hint="eastAsia" w:ascii="宋体" w:hAnsi="宋体" w:eastAsia="宋体" w:cs="宋体"/>
          <w:color w:val="000000" w:themeColor="text1"/>
          <w:sz w:val="24"/>
          <w:szCs w:val="24"/>
          <w:lang w:val="zh-CN"/>
          <w14:textFill>
            <w14:solidFill>
              <w14:schemeClr w14:val="tx1"/>
            </w14:solidFill>
          </w14:textFill>
        </w:rPr>
      </w:pPr>
      <w:r>
        <w:rPr>
          <w:rFonts w:hint="eastAsia" w:ascii="宋体" w:hAnsi="宋体" w:eastAsia="宋体" w:cs="宋体"/>
          <w:b/>
          <w:color w:val="000000" w:themeColor="text1"/>
          <w:sz w:val="24"/>
          <w:szCs w:val="24"/>
          <w:lang w:val="zh-CN"/>
          <w14:textFill>
            <w14:solidFill>
              <w14:schemeClr w14:val="tx1"/>
            </w14:solidFill>
          </w14:textFill>
        </w:rPr>
        <w:t>六、年初结转和结余</w:t>
      </w:r>
      <w:r>
        <w:rPr>
          <w:rFonts w:hint="eastAsia" w:ascii="宋体" w:hAnsi="宋体" w:eastAsia="宋体" w:cs="宋体"/>
          <w:color w:val="000000" w:themeColor="text1"/>
          <w:sz w:val="24"/>
          <w:szCs w:val="24"/>
          <w:lang w:val="zh-CN"/>
          <w14:textFill>
            <w14:solidFill>
              <w14:schemeClr w14:val="tx1"/>
            </w14:solidFill>
          </w14:textFill>
        </w:rPr>
        <w:t>：指单位上年结转至本年使用的基本支出结转、项目支出结转和结余、经营结余。</w:t>
      </w:r>
    </w:p>
    <w:p w14:paraId="2DBC0745">
      <w:pPr>
        <w:spacing w:before="100" w:beforeLines="0" w:after="100" w:afterLines="0"/>
        <w:jc w:val="both"/>
        <w:rPr>
          <w:rFonts w:hint="eastAsia" w:ascii="宋体" w:hAnsi="宋体" w:eastAsia="宋体" w:cs="宋体"/>
          <w:color w:val="000000" w:themeColor="text1"/>
          <w:sz w:val="24"/>
          <w:szCs w:val="24"/>
          <w:lang w:val="zh-CN"/>
          <w14:textFill>
            <w14:solidFill>
              <w14:schemeClr w14:val="tx1"/>
            </w14:solidFill>
          </w14:textFill>
        </w:rPr>
      </w:pPr>
      <w:r>
        <w:rPr>
          <w:rFonts w:hint="eastAsia" w:ascii="宋体" w:hAnsi="宋体" w:eastAsia="宋体" w:cs="宋体"/>
          <w:b/>
          <w:color w:val="000000" w:themeColor="text1"/>
          <w:sz w:val="24"/>
          <w:szCs w:val="24"/>
          <w:lang w:val="zh-CN"/>
          <w14:textFill>
            <w14:solidFill>
              <w14:schemeClr w14:val="tx1"/>
            </w14:solidFill>
          </w14:textFill>
        </w:rPr>
        <w:t>七、结余分配</w:t>
      </w:r>
      <w:r>
        <w:rPr>
          <w:rFonts w:hint="eastAsia" w:ascii="宋体" w:hAnsi="宋体" w:eastAsia="宋体" w:cs="宋体"/>
          <w:color w:val="000000" w:themeColor="text1"/>
          <w:sz w:val="24"/>
          <w:szCs w:val="24"/>
          <w:lang w:val="zh-CN"/>
          <w14:textFill>
            <w14:solidFill>
              <w14:schemeClr w14:val="tx1"/>
            </w14:solidFill>
          </w14:textFill>
        </w:rPr>
        <w:t>：指单位按照会计制度规定缴纳的所得税、提取的专用结余以及转入非财政拨款结余的金额等。</w:t>
      </w:r>
    </w:p>
    <w:p w14:paraId="06FFE81A">
      <w:pPr>
        <w:spacing w:before="100" w:beforeLines="0" w:after="100" w:afterLines="0"/>
        <w:jc w:val="both"/>
        <w:rPr>
          <w:rFonts w:hint="eastAsia" w:ascii="宋体" w:hAnsi="宋体" w:eastAsia="宋体" w:cs="宋体"/>
          <w:color w:val="000000" w:themeColor="text1"/>
          <w:sz w:val="24"/>
          <w:szCs w:val="24"/>
          <w:lang w:val="zh-CN"/>
          <w14:textFill>
            <w14:solidFill>
              <w14:schemeClr w14:val="tx1"/>
            </w14:solidFill>
          </w14:textFill>
        </w:rPr>
      </w:pPr>
      <w:r>
        <w:rPr>
          <w:rFonts w:hint="eastAsia" w:ascii="宋体" w:hAnsi="宋体" w:eastAsia="宋体" w:cs="宋体"/>
          <w:b/>
          <w:color w:val="000000" w:themeColor="text1"/>
          <w:sz w:val="24"/>
          <w:szCs w:val="24"/>
          <w:lang w:val="zh-CN"/>
          <w14:textFill>
            <w14:solidFill>
              <w14:schemeClr w14:val="tx1"/>
            </w14:solidFill>
          </w14:textFill>
        </w:rPr>
        <w:t>八、年末结转和结余</w:t>
      </w:r>
      <w:r>
        <w:rPr>
          <w:rFonts w:hint="eastAsia" w:ascii="宋体" w:hAnsi="宋体" w:eastAsia="宋体" w:cs="宋体"/>
          <w:color w:val="000000" w:themeColor="text1"/>
          <w:sz w:val="24"/>
          <w:szCs w:val="24"/>
          <w:lang w:val="zh-CN"/>
          <w14:textFill>
            <w14:solidFill>
              <w14:schemeClr w14:val="tx1"/>
            </w14:solidFill>
          </w14:textFill>
        </w:rPr>
        <w:t>：指单位按有关规定结转到下年的基本支出结转、项目支出结转和结余、经营结余。</w:t>
      </w:r>
    </w:p>
    <w:p w14:paraId="33823D95">
      <w:pPr>
        <w:spacing w:before="100" w:beforeLines="0" w:after="100" w:afterLines="0"/>
        <w:jc w:val="both"/>
        <w:rPr>
          <w:rFonts w:hint="eastAsia" w:ascii="宋体" w:hAnsi="宋体" w:eastAsia="宋体" w:cs="宋体"/>
          <w:color w:val="000000" w:themeColor="text1"/>
          <w:sz w:val="24"/>
          <w:szCs w:val="24"/>
          <w:lang w:val="zh-CN"/>
          <w14:textFill>
            <w14:solidFill>
              <w14:schemeClr w14:val="tx1"/>
            </w14:solidFill>
          </w14:textFill>
        </w:rPr>
      </w:pPr>
      <w:r>
        <w:rPr>
          <w:rFonts w:hint="eastAsia" w:ascii="宋体" w:hAnsi="宋体" w:eastAsia="宋体" w:cs="宋体"/>
          <w:b/>
          <w:color w:val="000000" w:themeColor="text1"/>
          <w:sz w:val="24"/>
          <w:szCs w:val="24"/>
          <w:lang w:val="zh-CN"/>
          <w14:textFill>
            <w14:solidFill>
              <w14:schemeClr w14:val="tx1"/>
            </w14:solidFill>
          </w14:textFill>
        </w:rPr>
        <w:t>九、基本支出</w:t>
      </w:r>
      <w:r>
        <w:rPr>
          <w:rFonts w:hint="eastAsia" w:ascii="宋体" w:hAnsi="宋体" w:eastAsia="宋体" w:cs="宋体"/>
          <w:color w:val="000000" w:themeColor="text1"/>
          <w:sz w:val="24"/>
          <w:szCs w:val="24"/>
          <w:lang w:val="zh-CN"/>
          <w14:textFill>
            <w14:solidFill>
              <w14:schemeClr w14:val="tx1"/>
            </w14:solidFill>
          </w14:textFill>
        </w:rPr>
        <w:t>：指为保障机构正常运转、完成日常工作任务而发生的人员经费和公用经费。</w:t>
      </w:r>
    </w:p>
    <w:p w14:paraId="66AC567D">
      <w:pPr>
        <w:spacing w:before="100" w:beforeLines="0" w:after="100" w:afterLines="0"/>
        <w:jc w:val="both"/>
        <w:rPr>
          <w:rFonts w:hint="eastAsia" w:ascii="宋体" w:hAnsi="宋体" w:eastAsia="宋体" w:cs="宋体"/>
          <w:color w:val="000000" w:themeColor="text1"/>
          <w:sz w:val="24"/>
          <w:szCs w:val="24"/>
          <w:lang w:val="zh-CN"/>
          <w14:textFill>
            <w14:solidFill>
              <w14:schemeClr w14:val="tx1"/>
            </w14:solidFill>
          </w14:textFill>
        </w:rPr>
      </w:pPr>
      <w:r>
        <w:rPr>
          <w:rFonts w:hint="eastAsia" w:ascii="宋体" w:hAnsi="宋体" w:eastAsia="宋体" w:cs="宋体"/>
          <w:b/>
          <w:color w:val="000000" w:themeColor="text1"/>
          <w:sz w:val="24"/>
          <w:szCs w:val="24"/>
          <w:lang w:val="zh-CN"/>
          <w14:textFill>
            <w14:solidFill>
              <w14:schemeClr w14:val="tx1"/>
            </w14:solidFill>
          </w14:textFill>
        </w:rPr>
        <w:t>十、项目支出</w:t>
      </w:r>
      <w:r>
        <w:rPr>
          <w:rFonts w:hint="eastAsia" w:ascii="宋体" w:hAnsi="宋体" w:eastAsia="宋体" w:cs="宋体"/>
          <w:color w:val="000000" w:themeColor="text1"/>
          <w:sz w:val="24"/>
          <w:szCs w:val="24"/>
          <w:lang w:val="zh-CN"/>
          <w14:textFill>
            <w14:solidFill>
              <w14:schemeClr w14:val="tx1"/>
            </w14:solidFill>
          </w14:textFill>
        </w:rPr>
        <w:t>：指在基本支出之外为完成特定行政任务或事业发展目标所发生的支出。</w:t>
      </w:r>
    </w:p>
    <w:p w14:paraId="7BCBDC57">
      <w:pPr>
        <w:spacing w:before="100" w:beforeLines="0" w:after="100" w:afterLines="0"/>
        <w:jc w:val="both"/>
        <w:rPr>
          <w:rFonts w:hint="eastAsia" w:ascii="宋体" w:hAnsi="宋体" w:eastAsia="宋体" w:cs="宋体"/>
          <w:color w:val="000000" w:themeColor="text1"/>
          <w:sz w:val="24"/>
          <w:szCs w:val="24"/>
          <w:lang w:val="zh-CN"/>
          <w14:textFill>
            <w14:solidFill>
              <w14:schemeClr w14:val="tx1"/>
            </w14:solidFill>
          </w14:textFill>
        </w:rPr>
      </w:pPr>
      <w:r>
        <w:rPr>
          <w:rFonts w:hint="eastAsia" w:ascii="宋体" w:hAnsi="宋体" w:eastAsia="宋体" w:cs="宋体"/>
          <w:b/>
          <w:color w:val="000000" w:themeColor="text1"/>
          <w:sz w:val="24"/>
          <w:szCs w:val="24"/>
          <w:lang w:val="zh-CN"/>
          <w14:textFill>
            <w14:solidFill>
              <w14:schemeClr w14:val="tx1"/>
            </w14:solidFill>
          </w14:textFill>
        </w:rPr>
        <w:t>十一、经营支出</w:t>
      </w:r>
      <w:r>
        <w:rPr>
          <w:rFonts w:hint="eastAsia" w:ascii="宋体" w:hAnsi="宋体" w:eastAsia="宋体" w:cs="宋体"/>
          <w:color w:val="000000" w:themeColor="text1"/>
          <w:sz w:val="24"/>
          <w:szCs w:val="24"/>
          <w:lang w:val="zh-CN"/>
          <w14:textFill>
            <w14:solidFill>
              <w14:schemeClr w14:val="tx1"/>
            </w14:solidFill>
          </w14:textFill>
        </w:rPr>
        <w:t>：指事业单位在专业业务活动及其辅助活动之外开展非独立核算经营活动发生的支出。</w:t>
      </w:r>
    </w:p>
    <w:p w14:paraId="2D757583">
      <w:pPr>
        <w:spacing w:before="100" w:beforeLines="0" w:after="100" w:afterLines="0"/>
        <w:jc w:val="both"/>
        <w:rPr>
          <w:rFonts w:hint="eastAsia" w:ascii="宋体" w:hAnsi="宋体" w:eastAsia="宋体" w:cs="宋体"/>
          <w:color w:val="000000" w:themeColor="text1"/>
          <w:sz w:val="24"/>
          <w:szCs w:val="24"/>
          <w:lang w:val="zh-CN"/>
          <w14:textFill>
            <w14:solidFill>
              <w14:schemeClr w14:val="tx1"/>
            </w14:solidFill>
          </w14:textFill>
        </w:rPr>
      </w:pPr>
      <w:r>
        <w:rPr>
          <w:rFonts w:hint="eastAsia" w:ascii="宋体" w:hAnsi="宋体" w:eastAsia="宋体" w:cs="宋体"/>
          <w:b/>
          <w:color w:val="000000" w:themeColor="text1"/>
          <w:sz w:val="24"/>
          <w:szCs w:val="24"/>
          <w:lang w:val="zh-CN"/>
          <w14:textFill>
            <w14:solidFill>
              <w14:schemeClr w14:val="tx1"/>
            </w14:solidFill>
          </w14:textFill>
        </w:rPr>
        <w:t>十二、“三公”经费</w:t>
      </w:r>
      <w:r>
        <w:rPr>
          <w:rFonts w:hint="eastAsia" w:ascii="宋体" w:hAnsi="宋体" w:eastAsia="宋体" w:cs="宋体"/>
          <w:color w:val="000000" w:themeColor="text1"/>
          <w:sz w:val="24"/>
          <w:szCs w:val="24"/>
          <w:lang w:val="zh-CN"/>
          <w14:textFill>
            <w14:solidFill>
              <w14:schemeClr w14:val="tx1"/>
            </w14:solidFill>
          </w14:textFill>
        </w:rPr>
        <w:t>：指用一般公共预算财政拨款安排的因公出国(境)费、公务用车购置及运行维护费、公务接待费。其中,因公出国(境)费反映单位公务出国(境)的国际旅费、国外城市间交通费、住宿费、伙食费、培训费、公杂费等支出；公务用车购置费反映单位公务用车购置支出(含车辆购置税)；公务用车运行维护费反映单位按规定保留的公务用车燃料费、维修费、过路过桥费、保险费、安全奖励费用等支出；公务接待费反映单位按规定开支的各类公务接待(含外宾接待)支出。</w:t>
      </w:r>
    </w:p>
    <w:p w14:paraId="746B78F6">
      <w:pPr>
        <w:spacing w:before="100" w:beforeLines="0" w:after="100" w:afterLines="0"/>
        <w:jc w:val="both"/>
        <w:rPr>
          <w:rFonts w:hint="eastAsia" w:ascii="宋体" w:hAnsi="宋体" w:eastAsia="宋体" w:cs="宋体"/>
          <w:color w:val="000000" w:themeColor="text1"/>
          <w:sz w:val="24"/>
          <w:szCs w:val="24"/>
          <w:lang w:val="zh-CN"/>
          <w14:textFill>
            <w14:solidFill>
              <w14:schemeClr w14:val="tx1"/>
            </w14:solidFill>
          </w14:textFill>
        </w:rPr>
      </w:pPr>
      <w:r>
        <w:rPr>
          <w:rFonts w:hint="eastAsia" w:ascii="宋体" w:hAnsi="宋体" w:eastAsia="宋体" w:cs="宋体"/>
          <w:b/>
          <w:color w:val="000000" w:themeColor="text1"/>
          <w:sz w:val="24"/>
          <w:szCs w:val="24"/>
          <w:lang w:val="zh-CN"/>
          <w14:textFill>
            <w14:solidFill>
              <w14:schemeClr w14:val="tx1"/>
            </w14:solidFill>
          </w14:textFill>
        </w:rPr>
        <w:t>十三、机关运行经费</w:t>
      </w:r>
      <w:r>
        <w:rPr>
          <w:rFonts w:hint="eastAsia" w:ascii="宋体" w:hAnsi="宋体" w:eastAsia="宋体" w:cs="宋体"/>
          <w:color w:val="000000" w:themeColor="text1"/>
          <w:sz w:val="24"/>
          <w:szCs w:val="24"/>
          <w:lang w:val="zh-CN"/>
          <w14:textFill>
            <w14:solidFill>
              <w14:schemeClr w14:val="tx1"/>
            </w14:solidFill>
          </w14:textFill>
        </w:rPr>
        <w:t>：为保障行政单位(含参照公务员法管理的事业单位)运行用于购买货物和服务等的各项公用经费,包括办公及印刷费、邮电费、差旅费、会议费、福利费、日常维护费、专用材料及一般设备购置费、办公用房水电费、办公用房取暖费、办公用房物业管理费、公务用车运行维护费以及其他费用。</w:t>
      </w:r>
    </w:p>
    <w:p w14:paraId="1340AB1A">
      <w:pPr>
        <w:spacing w:before="100" w:beforeLines="0" w:after="100" w:afterLines="0"/>
        <w:jc w:val="both"/>
        <w:rPr>
          <w:rFonts w:hint="eastAsia" w:ascii="宋体" w:hAnsi="宋体" w:eastAsia="宋体" w:cs="宋体"/>
          <w:color w:val="000000" w:themeColor="text1"/>
          <w:sz w:val="24"/>
          <w:szCs w:val="24"/>
          <w:lang w:val="zh-CN"/>
          <w14:textFill>
            <w14:solidFill>
              <w14:schemeClr w14:val="tx1"/>
            </w14:solidFill>
          </w14:textFill>
        </w:rPr>
      </w:pPr>
      <w:r>
        <w:rPr>
          <w:rFonts w:hint="eastAsia" w:ascii="宋体" w:hAnsi="宋体" w:eastAsia="宋体" w:cs="宋体"/>
          <w:b/>
          <w:color w:val="000000" w:themeColor="text1"/>
          <w:sz w:val="24"/>
          <w:szCs w:val="24"/>
          <w:lang w:val="zh-CN"/>
          <w14:textFill>
            <w14:solidFill>
              <w14:schemeClr w14:val="tx1"/>
            </w14:solidFill>
          </w14:textFill>
        </w:rPr>
        <w:t>十四、社会保障和就业支出（类）行政事业单位养老支出（款）机关事业单位基本养老保险缴费支出（项）：</w:t>
      </w:r>
      <w:r>
        <w:rPr>
          <w:rFonts w:hint="eastAsia" w:ascii="宋体" w:hAnsi="宋体" w:eastAsia="宋体" w:cs="宋体"/>
          <w:color w:val="000000" w:themeColor="text1"/>
          <w:sz w:val="24"/>
          <w:szCs w:val="24"/>
          <w:lang w:val="zh-CN"/>
          <w14:textFill>
            <w14:solidFill>
              <w14:schemeClr w14:val="tx1"/>
            </w14:solidFill>
          </w14:textFill>
        </w:rPr>
        <w:t>反映机关事业单位实施养老保险制度由单位缴纳的基本养老保险支出。</w:t>
      </w:r>
    </w:p>
    <w:p w14:paraId="410782CA">
      <w:pPr>
        <w:spacing w:before="100" w:beforeLines="0" w:after="100" w:afterLines="0"/>
        <w:jc w:val="both"/>
        <w:rPr>
          <w:rFonts w:hint="eastAsia" w:ascii="宋体" w:hAnsi="宋体" w:eastAsia="宋体" w:cs="宋体"/>
          <w:color w:val="000000" w:themeColor="text1"/>
          <w:sz w:val="24"/>
          <w:szCs w:val="24"/>
          <w:lang w:val="zh-CN"/>
          <w14:textFill>
            <w14:solidFill>
              <w14:schemeClr w14:val="tx1"/>
            </w14:solidFill>
          </w14:textFill>
        </w:rPr>
      </w:pPr>
      <w:r>
        <w:rPr>
          <w:rFonts w:hint="eastAsia" w:ascii="宋体" w:hAnsi="宋体" w:eastAsia="宋体" w:cs="宋体"/>
          <w:color w:val="000000" w:themeColor="text1"/>
          <w:sz w:val="24"/>
          <w:szCs w:val="24"/>
          <w:lang w:val="zh-CN"/>
          <w14:textFill>
            <w14:solidFill>
              <w14:schemeClr w14:val="tx1"/>
            </w14:solidFill>
          </w14:textFill>
        </w:rPr>
        <w:t>（根据“收入决算表”和“支出决算表”，参照第十四项说明，对本部门所有涉及到的项级支出功能科目进行说明，注意不要重复，并调整段落序号）</w:t>
      </w:r>
    </w:p>
    <w:p w14:paraId="6E68082A">
      <w:pPr>
        <w:spacing w:before="100" w:beforeLines="0" w:after="100" w:afterLines="0"/>
        <w:ind w:firstLine="480" w:firstLineChars="200"/>
        <w:jc w:val="both"/>
        <w:rPr>
          <w:rFonts w:hint="eastAsia" w:ascii="宋体" w:hAnsi="宋体" w:eastAsia="宋体" w:cs="宋体"/>
          <w:color w:val="000000" w:themeColor="text1"/>
          <w:sz w:val="24"/>
          <w:szCs w:val="24"/>
          <w:lang w:val="zh-CN"/>
          <w14:textFill>
            <w14:solidFill>
              <w14:schemeClr w14:val="tx1"/>
            </w14:solidFill>
          </w14:textFill>
        </w:rPr>
      </w:pPr>
      <w:r>
        <w:rPr>
          <w:rFonts w:hint="eastAsia" w:ascii="宋体" w:hAnsi="宋体" w:eastAsia="宋体" w:cs="宋体"/>
          <w:color w:val="000000" w:themeColor="text1"/>
          <w:sz w:val="24"/>
          <w:szCs w:val="24"/>
          <w:lang w:val="zh-CN"/>
          <w14:textFill>
            <w14:solidFill>
              <w14:schemeClr w14:val="tx1"/>
            </w14:solidFill>
          </w14:textFill>
        </w:rPr>
        <w:t>……</w:t>
      </w:r>
    </w:p>
    <w:p w14:paraId="246FBED1">
      <w:pPr>
        <w:spacing w:before="100" w:beforeLines="0" w:after="100" w:afterLines="0"/>
        <w:jc w:val="both"/>
        <w:rPr>
          <w:rFonts w:hint="eastAsia" w:ascii="宋体" w:hAnsi="宋体" w:eastAsia="宋体" w:cs="宋体"/>
          <w:color w:val="000000" w:themeColor="text1"/>
          <w:sz w:val="24"/>
          <w:szCs w:val="24"/>
          <w:lang w:val="zh-CN"/>
          <w14:textFill>
            <w14:solidFill>
              <w14:schemeClr w14:val="tx1"/>
            </w14:solidFill>
          </w14:textFill>
        </w:rPr>
      </w:pPr>
      <w:r>
        <w:rPr>
          <w:rFonts w:hint="eastAsia" w:ascii="宋体" w:hAnsi="宋体" w:eastAsia="宋体" w:cs="宋体"/>
          <w:color w:val="000000" w:themeColor="text1"/>
          <w:sz w:val="24"/>
          <w:szCs w:val="24"/>
          <w:lang w:val="zh-CN"/>
          <w14:textFill>
            <w14:solidFill>
              <w14:schemeClr w14:val="tx1"/>
            </w14:solidFill>
          </w14:textFill>
        </w:rPr>
        <w:t>（请部门（单位）对涉及到专业名词进行补充解释，注意不要重复，并调整段落序号）</w:t>
      </w:r>
    </w:p>
    <w:p w14:paraId="7E0CDBAA">
      <w:pPr>
        <w:spacing w:before="100" w:beforeLines="0" w:after="100" w:afterLines="0"/>
        <w:jc w:val="both"/>
        <w:rPr>
          <w:rFonts w:hint="eastAsia" w:ascii="仿宋_GB2312" w:hAnsi="仿宋_GB2312" w:eastAsia="仿宋_GB2312" w:cs="仿宋_GB2312"/>
          <w:color w:val="000000" w:themeColor="text1"/>
          <w:sz w:val="32"/>
          <w:szCs w:val="32"/>
          <w:lang w:val="zh-CN"/>
          <w14:textFill>
            <w14:solidFill>
              <w14:schemeClr w14:val="tx1"/>
            </w14:solidFill>
          </w14:textFill>
        </w:rPr>
      </w:pPr>
    </w:p>
    <w:sectPr>
      <w:pgSz w:w="12240" w:h="15840"/>
      <w:pgMar w:top="1440" w:right="1800" w:bottom="1440" w:left="1800" w:header="720" w:footer="720" w:gutter="0"/>
      <w:lnNumType w:countBy="0" w:distance="36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51AD64"/>
    <w:multiLevelType w:val="singleLevel"/>
    <w:tmpl w:val="8551AD64"/>
    <w:lvl w:ilvl="0" w:tentative="0">
      <w:start w:val="1"/>
      <w:numFmt w:val="decimal"/>
      <w:suff w:val="nothing"/>
      <w:lvlText w:val="%1．"/>
      <w:lvlJc w:val="left"/>
    </w:lvl>
  </w:abstractNum>
  <w:abstractNum w:abstractNumId="1">
    <w:nsid w:val="CF092B84"/>
    <w:multiLevelType w:val="singleLevel"/>
    <w:tmpl w:val="CF092B84"/>
    <w:lvl w:ilvl="0" w:tentative="0">
      <w:start w:val="2"/>
      <w:numFmt w:val="chineseCounting"/>
      <w:lvlText w:val="(%1)"/>
      <w:lvlJc w:val="left"/>
      <w:pPr>
        <w:tabs>
          <w:tab w:val="left" w:pos="312"/>
        </w:tabs>
      </w:pPr>
      <w:rPr>
        <w:rFonts w:hint="eastAsia"/>
      </w:rPr>
    </w:lvl>
  </w:abstractNum>
  <w:abstractNum w:abstractNumId="2">
    <w:nsid w:val="0053208E"/>
    <w:multiLevelType w:val="singleLevel"/>
    <w:tmpl w:val="0053208E"/>
    <w:lvl w:ilvl="0" w:tentative="0">
      <w:start w:val="2"/>
      <w:numFmt w:val="chineseCounting"/>
      <w:suff w:val="nothing"/>
      <w:lvlText w:val="（%1）"/>
      <w:lvlJc w:val="left"/>
      <w:rPr>
        <w:rFonts w:hint="eastAsia"/>
      </w:rPr>
    </w:lvl>
  </w:abstractNum>
  <w:abstractNum w:abstractNumId="3">
    <w:nsid w:val="59ADCABA"/>
    <w:multiLevelType w:val="singleLevel"/>
    <w:tmpl w:val="59ADCABA"/>
    <w:lvl w:ilvl="0" w:tentative="0">
      <w:start w:val="3"/>
      <w:numFmt w:val="decimal"/>
      <w:lvlText w:val="%1."/>
      <w:lvlJc w:val="left"/>
      <w:pPr>
        <w:tabs>
          <w:tab w:val="left" w:pos="312"/>
        </w:tabs>
      </w:pPr>
      <w:rPr>
        <w:rFonts w:hint="default"/>
        <w:color w:val="000000" w:themeColor="text1"/>
        <w14:textFill>
          <w14:solidFill>
            <w14:schemeClr w14:val="tx1"/>
          </w14:solidFill>
        </w14:textFill>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8"/>
  <w:bordersDoNotSurroundHeader w:val="0"/>
  <w:bordersDoNotSurroundFooter w:val="0"/>
  <w:doNotTrackMove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I3OGNiN2ZhN2MyNTM3ZWY5NGY1MTIxODM5ZTgxNzAifQ=="/>
  </w:docVars>
  <w:rsids>
    <w:rsidRoot w:val="00000000"/>
    <w:rsid w:val="59DD287B"/>
    <w:rsid w:val="69435653"/>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eastAsia="宋体" w:asciiTheme="minorHAnsi" w:hAnsiTheme="minorHAnsi" w:cstheme="minorBidi"/>
      <w:kern w:val="2"/>
      <w:sz w:val="21"/>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customXml" Target="../customXml/item9.xml"/><Relationship Id="rId26" Type="http://schemas.openxmlformats.org/officeDocument/2006/relationships/customXml" Target="../customXml/item8.xml"/><Relationship Id="rId25" Type="http://schemas.openxmlformats.org/officeDocument/2006/relationships/customXml" Target="../customXml/item7.xml"/><Relationship Id="rId24" Type="http://schemas.openxmlformats.org/officeDocument/2006/relationships/customXml" Target="../customXml/item6.xml"/><Relationship Id="rId23" Type="http://schemas.openxmlformats.org/officeDocument/2006/relationships/customXml" Target="../customXml/item5.xml"/><Relationship Id="rId22" Type="http://schemas.openxmlformats.org/officeDocument/2006/relationships/customXml" Target="../customXml/item4.xml"/><Relationship Id="rId21" Type="http://schemas.openxmlformats.org/officeDocument/2006/relationships/customXml" Target="../customXml/item3.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roperties xmlns:vt="http://schemas.openxmlformats.org/officeDocument/2006/docPropsVTypes" xmlns="http://schemas.openxmlformats.org/officeDocument/2006/extended-properties">
  <Template>Normal.dotm</Template>
  <TotalTime>7</TotalTime>
  <Pages>15</Pages>
  <Words>7184</Words>
  <Characters>19289</Characters>
  <Application>WPS Office_11.1.0.12980_F1E327BC-269C-435d-A152-05C5408002CA</Application>
  <DocSecurity>0</DocSecurity>
  <Lines>0</Lines>
  <Paragraphs>0</Paragraphs>
  <CharactersWithSpaces>19293</CharactersWithSpaces>
  <AppVersion>14.0000</AppVersion>
</Properties>
</file>

<file path=customXml/item2.xml><?xml version="1.0" encoding="utf-8"?>
<Properties xmlns:vt="http://schemas.openxmlformats.org/officeDocument/2006/docPropsVTypes" xmlns="http://schemas.openxmlformats.org/officeDocument/2006/custom-properties">
  <property fmtid="{D5CDD505-2E9C-101B-9397-08002B2CF9AE}" pid="2" name="KSOProductBuildVer">
    <vt:lpwstr>2052-11.1.0.12980</vt:lpwstr>
  </property>
  <property fmtid="{D5CDD505-2E9C-101B-9397-08002B2CF9AE}" pid="3" name="ICV">
    <vt:lpwstr>E06D266F13EA4024808CEEADBAD91186_11</vt:lpwstr>
  </property>
</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2023-07-20T03:33:00Z</dcterms:created>
  <dc:creator>O.L.Problem without you</dc:creator>
  <cp:lastModifiedBy>admin</cp:lastModifiedBy>
  <dcterms:modified xsi:type="dcterms:W3CDTF">2024-08-20T02:55:27Z</dcterms:modified>
  <cp:revision>1</cp:revision>
</cp:coreProperties>
</file>

<file path=customXml/item4.xml><?xml version="1.0" encoding="utf-8"?>
<Properties xmlns="http://schemas.openxmlformats.org/officeDocument/2006/extended-properties" xmlns:vt="http://schemas.openxmlformats.org/officeDocument/2006/docPropsVTypes">
  <Template>Normal.dotm</Template>
  <Pages>15</Pages>
  <Words>7184</Words>
  <Characters>19289</Characters>
  <Lines>0</Lines>
  <Paragraphs>0</Paragraphs>
  <TotalTime>7</TotalTime>
  <ScaleCrop>false</ScaleCrop>
  <LinksUpToDate>false</LinksUpToDate>
  <CharactersWithSpaces>19293</CharactersWithSpaces>
  <Application>WPS Office_11.1.0.12980_F1E327BC-269C-435d-A152-05C5408002CA</Application>
  <DocSecurity>0</DocSecurity>
</Properties>
</file>

<file path=customXml/item5.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E06D266F13EA4024808CEEADBAD91186_11</vt:lpwstr>
  </property>
</Properties>
</file>

<file path=customXml/item6.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2023-07-20T03:33:00Z</dcterms:created>
  <dc:creator>O.L.Problem without you</dc:creator>
  <cp:lastModifiedBy>admin</cp:lastModifiedBy>
  <dcterms:modified xsi:type="dcterms:W3CDTF">2024-08-20T02:55:27Z</dcterms:modified>
  <cp:revision>1</cp:revision>
</cp:coreProperties>
</file>

<file path=customXml/item7.xml><?xml version="1.0" encoding="utf-8"?>
<Properties xmlns="http://schemas.openxmlformats.org/officeDocument/2006/extended-properties" xmlns:vt="http://schemas.openxmlformats.org/officeDocument/2006/docPropsVTypes">
  <Template>Normal.dotm</Template>
  <Pages>15</Pages>
  <Words>7184</Words>
  <Characters>19289</Characters>
  <Lines>0</Lines>
  <Paragraphs>0</Paragraphs>
  <TotalTime>7</TotalTime>
  <ScaleCrop>false</ScaleCrop>
  <LinksUpToDate>false</LinksUpToDate>
  <CharactersWithSpaces>19293</CharactersWithSpaces>
  <Application>WPS Office_11.1.0.12980_F1E327BC-269C-435d-A152-05C5408002CA</Application>
  <DocSecurity>0</DocSecurity>
</Properties>
</file>

<file path=customXml/item8.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E06D266F13EA4024808CEEADBAD91186_11</vt:lpwstr>
  </property>
</Properties>
</file>

<file path=customXml/item9.xml><?xml version="1.0" encoding="utf-8"?>
<cp:coreProperties xmlns:cp="http://schemas.openxmlformats.org/package/2006/metadata/core-properties" xmlns:dc="http://purl.org/dc/elements/1.1/" xmlns:dcterms="http://purl.org/dc/terms/" xmlns:dcmitype="http://purl.org/dc/dcmitype/" xmlns:xsi="http://www.w3.org/2001/XMLSchema-instance">
  <dc:creator>O.L.Problem without you</dc:creator>
  <cp:lastModifiedBy>admin</cp:lastModifiedBy>
  <cp:revision>1</cp:revision>
  <dcterms:created xsi:type="dcterms:W3CDTF">2023-07-20T03:33:00Z</dcterms:created>
  <dcterms:modified xsi:type="dcterms:W3CDTF">2024-08-20T02:55:27Z</dcterms:modified>
</cp:coreProperties>
</file>

<file path=customXml/itemProps1.xml><?xml version="1.0" encoding="utf-8"?>
<ds:datastoreItem xmlns:ds="http://schemas.openxmlformats.org/officeDocument/2006/customXml" ds:itemID="{e725bb8e-1398-494d-b627-9f16fa3d0984}">
  <ds:schemaRefs/>
</ds:datastoreItem>
</file>

<file path=customXml/itemProps2.xml><?xml version="1.0" encoding="utf-8"?>
<ds:datastoreItem xmlns:ds="http://schemas.openxmlformats.org/officeDocument/2006/customXml" ds:itemID="{516cf841-252c-4b5f-b7ba-6290641e09aa}">
  <ds:schemaRefs/>
</ds:datastoreItem>
</file>

<file path=customXml/itemProps3.xml><?xml version="1.0" encoding="utf-8"?>
<ds:datastoreItem xmlns:ds="http://schemas.openxmlformats.org/officeDocument/2006/customXml" ds:itemID="{fd54c09a-254c-48f8-bb5d-5bed0504c335}">
  <ds:schemaRefs/>
</ds:datastoreItem>
</file>

<file path=customXml/itemProps4.xml><?xml version="1.0" encoding="utf-8"?>
<ds:datastoreItem xmlns:ds="http://schemas.openxmlformats.org/officeDocument/2006/customXml" ds:itemID="{ac7c9222-cee6-4f72-90c7-da6f670a6a1e}">
  <ds:schemaRefs/>
</ds:datastoreItem>
</file>

<file path=customXml/itemProps5.xml><?xml version="1.0" encoding="utf-8"?>
<ds:datastoreItem xmlns:ds="http://schemas.openxmlformats.org/officeDocument/2006/customXml" ds:itemID="{90188c03-74f1-4b72-9470-19a9d6ef2f7a}">
  <ds:schemaRefs/>
</ds:datastoreItem>
</file>

<file path=customXml/itemProps6.xml><?xml version="1.0" encoding="utf-8"?>
<ds:datastoreItem xmlns:ds="http://schemas.openxmlformats.org/officeDocument/2006/customXml" ds:itemID="{7f8e5b42-68f7-44df-a859-d405963e95a9}">
  <ds:schemaRefs/>
</ds:datastoreItem>
</file>

<file path=customXml/itemProps7.xml><?xml version="1.0" encoding="utf-8"?>
<ds:datastoreItem xmlns:ds="http://schemas.openxmlformats.org/officeDocument/2006/customXml" ds:itemID="{51ba7b7e-c8d4-4b75-8dfc-4f0548a85f9e}">
  <ds:schemaRefs/>
</ds:datastoreItem>
</file>

<file path=customXml/itemProps8.xml><?xml version="1.0" encoding="utf-8"?>
<ds:datastoreItem xmlns:ds="http://schemas.openxmlformats.org/officeDocument/2006/customXml" ds:itemID="{ffe145c8-19a6-49a0-ab89-333e4e538a9b}">
  <ds:schemaRefs/>
</ds:datastoreItem>
</file>

<file path=customXml/itemProps9.xml><?xml version="1.0" encoding="utf-8"?>
<ds:datastoreItem xmlns:ds="http://schemas.openxmlformats.org/officeDocument/2006/customXml" ds:itemID="{5c6e4850-b571-40f9-b619-ded1e64de73d}">
  <ds:schemaRefs/>
</ds:datastoreItem>
</file>

<file path=docProps/app.xml><?xml version="1.0" encoding="utf-8"?>
<Properties xmlns="http://schemas.openxmlformats.org/officeDocument/2006/extended-properties" xmlns:vt="http://schemas.openxmlformats.org/officeDocument/2006/docPropsVTypes">
  <Template>Normal.dotm</Template>
  <Pages>19</Pages>
  <Words>7283</Words>
  <Characters>8427</Characters>
  <Lines>0</Lines>
  <Paragraphs>0</Paragraphs>
  <TotalTime>0</TotalTime>
  <ScaleCrop>false</ScaleCrop>
  <LinksUpToDate>false</LinksUpToDate>
  <CharactersWithSpaces>8431</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2023-07-20T03:33:00Z</dcterms:created>
  <dc:creator>O.L.Problem without you</dc:creator>
  <cp:lastModifiedBy>活着不易</cp:lastModifiedBy>
  <dcterms:modified xsi:type="dcterms:W3CDTF">2024-09-06T08:20:12Z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CB5DCBA04D53484C884B04840867F56D_13</vt:lpwstr>
  </property>
</Properties>
</file>