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A5486">
      <w:pPr>
        <w:spacing w:before="100" w:beforeLines="0" w:after="100" w:afterLines="0"/>
        <w:jc w:val="center"/>
        <w:rPr>
          <w:rFonts w:hint="eastAsia" w:ascii="宋体" w:hAnsi="宋体"/>
          <w:sz w:val="24"/>
          <w:szCs w:val="24"/>
          <w:lang w:val="zh-CN"/>
        </w:rPr>
      </w:pPr>
    </w:p>
    <w:p w14:paraId="15BCA78F">
      <w:pPr>
        <w:spacing w:before="100" w:beforeLines="0" w:after="100" w:afterLines="0"/>
        <w:jc w:val="center"/>
        <w:rPr>
          <w:rFonts w:hint="eastAsia" w:ascii="宋体" w:hAnsi="宋体"/>
          <w:sz w:val="24"/>
          <w:szCs w:val="24"/>
          <w:lang w:val="zh-CN"/>
        </w:rPr>
      </w:pPr>
    </w:p>
    <w:p w14:paraId="40574C8D">
      <w:pPr>
        <w:spacing w:before="100" w:beforeLines="0" w:after="100" w:afterLines="0"/>
        <w:jc w:val="center"/>
        <w:rPr>
          <w:rFonts w:hint="eastAsia" w:ascii="宋体" w:hAnsi="宋体"/>
          <w:sz w:val="24"/>
          <w:szCs w:val="24"/>
          <w:lang w:val="zh-CN"/>
        </w:rPr>
      </w:pPr>
    </w:p>
    <w:p w14:paraId="10FD8BEE">
      <w:pPr>
        <w:spacing w:before="100" w:beforeLines="0" w:after="100" w:afterLines="0"/>
        <w:jc w:val="center"/>
        <w:rPr>
          <w:rFonts w:hint="eastAsia" w:ascii="宋体" w:hAnsi="宋体"/>
          <w:sz w:val="24"/>
          <w:szCs w:val="24"/>
          <w:lang w:val="zh-CN"/>
        </w:rPr>
      </w:pPr>
    </w:p>
    <w:p w14:paraId="7497762C">
      <w:pPr>
        <w:spacing w:before="100" w:beforeLines="0" w:after="100" w:afterLines="0"/>
        <w:jc w:val="center"/>
        <w:rPr>
          <w:rFonts w:hint="eastAsia" w:ascii="宋体" w:hAnsi="宋体"/>
          <w:sz w:val="24"/>
          <w:szCs w:val="24"/>
          <w:lang w:val="zh-CN"/>
        </w:rPr>
      </w:pPr>
    </w:p>
    <w:p w14:paraId="6CD2840B">
      <w:pPr>
        <w:spacing w:before="100" w:beforeLines="0" w:after="100" w:afterLines="0"/>
        <w:jc w:val="center"/>
        <w:rPr>
          <w:rFonts w:hint="eastAsia" w:ascii="宋体" w:hAnsi="宋体"/>
          <w:sz w:val="24"/>
          <w:szCs w:val="24"/>
          <w:lang w:val="zh-CN"/>
        </w:rPr>
      </w:pPr>
    </w:p>
    <w:p w14:paraId="0DE8C323">
      <w:pPr>
        <w:spacing w:before="100" w:beforeLines="0" w:after="100" w:afterLines="0"/>
        <w:jc w:val="center"/>
        <w:rPr>
          <w:rFonts w:hint="eastAsia" w:ascii="宋体" w:hAnsi="宋体"/>
          <w:sz w:val="24"/>
          <w:szCs w:val="24"/>
          <w:lang w:val="zh-CN"/>
        </w:rPr>
      </w:pPr>
    </w:p>
    <w:p w14:paraId="41EF44F2">
      <w:pPr>
        <w:spacing w:before="100" w:beforeLines="0" w:after="100" w:afterLines="0"/>
        <w:jc w:val="center"/>
        <w:rPr>
          <w:rFonts w:hint="eastAsia" w:ascii="宋体" w:hAnsi="宋体"/>
          <w:sz w:val="24"/>
          <w:szCs w:val="24"/>
          <w:lang w:val="zh-CN"/>
        </w:rPr>
      </w:pPr>
    </w:p>
    <w:p w14:paraId="2B14F77E">
      <w:pPr>
        <w:spacing w:before="100" w:beforeLines="0" w:after="100" w:afterLines="0"/>
        <w:jc w:val="center"/>
        <w:rPr>
          <w:rFonts w:hint="eastAsia" w:ascii="宋体" w:hAnsi="宋体"/>
          <w:sz w:val="24"/>
          <w:szCs w:val="24"/>
          <w:lang w:val="zh-CN"/>
        </w:rPr>
      </w:pPr>
    </w:p>
    <w:p w14:paraId="6ACF8197">
      <w:pPr>
        <w:spacing w:before="100" w:beforeLines="0" w:after="100" w:afterLines="0"/>
        <w:jc w:val="center"/>
        <w:rPr>
          <w:rFonts w:hint="eastAsia" w:ascii="宋体" w:hAnsi="宋体"/>
          <w:sz w:val="24"/>
          <w:szCs w:val="24"/>
          <w:lang w:val="zh-CN"/>
        </w:rPr>
      </w:pPr>
    </w:p>
    <w:p w14:paraId="1204F7A0">
      <w:pPr>
        <w:spacing w:before="100" w:beforeLines="0" w:after="100" w:afterLines="0"/>
        <w:jc w:val="center"/>
        <w:rPr>
          <w:rFonts w:hint="eastAsia" w:ascii="宋体" w:hAnsi="宋体"/>
          <w:sz w:val="24"/>
          <w:szCs w:val="24"/>
          <w:lang w:val="zh-CN"/>
        </w:rPr>
      </w:pPr>
    </w:p>
    <w:p w14:paraId="4444E4D2">
      <w:pPr>
        <w:spacing w:before="100" w:beforeLines="0" w:after="100" w:afterLines="0"/>
        <w:jc w:val="center"/>
        <w:rPr>
          <w:rFonts w:hint="eastAsia" w:ascii="宋体" w:hAnsi="宋体"/>
          <w:sz w:val="24"/>
          <w:szCs w:val="24"/>
          <w:lang w:val="zh-CN"/>
        </w:rPr>
      </w:pPr>
    </w:p>
    <w:p w14:paraId="2323F011">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598B7297">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东乡族自治县那勒寺镇人民政府部门决算</w:t>
      </w:r>
    </w:p>
    <w:p w14:paraId="42204B6D">
      <w:pPr>
        <w:spacing w:before="100" w:beforeLines="0" w:after="100" w:afterLines="0"/>
        <w:jc w:val="center"/>
        <w:rPr>
          <w:rFonts w:hint="eastAsia" w:ascii="宋体" w:hAnsi="宋体"/>
          <w:sz w:val="24"/>
          <w:szCs w:val="24"/>
          <w:lang w:val="zh-CN"/>
        </w:rPr>
      </w:pPr>
    </w:p>
    <w:p w14:paraId="23087402">
      <w:pPr>
        <w:spacing w:before="100" w:beforeLines="0" w:after="100" w:afterLines="0"/>
        <w:jc w:val="center"/>
        <w:rPr>
          <w:rFonts w:hint="eastAsia" w:ascii="宋体" w:hAnsi="宋体"/>
          <w:sz w:val="24"/>
          <w:szCs w:val="24"/>
          <w:lang w:val="zh-CN"/>
        </w:rPr>
      </w:pPr>
    </w:p>
    <w:p w14:paraId="7B6D2157">
      <w:pPr>
        <w:spacing w:before="100" w:beforeLines="0" w:after="100" w:afterLines="0"/>
        <w:jc w:val="center"/>
        <w:rPr>
          <w:rFonts w:hint="eastAsia" w:ascii="宋体" w:hAnsi="宋体"/>
          <w:sz w:val="24"/>
          <w:szCs w:val="24"/>
          <w:lang w:val="zh-CN"/>
        </w:rPr>
      </w:pPr>
    </w:p>
    <w:p w14:paraId="44F66D26">
      <w:pPr>
        <w:spacing w:before="100" w:beforeLines="0" w:after="100" w:afterLines="0"/>
        <w:jc w:val="center"/>
        <w:rPr>
          <w:rFonts w:hint="eastAsia" w:ascii="宋体" w:hAnsi="宋体"/>
          <w:sz w:val="24"/>
          <w:szCs w:val="24"/>
          <w:lang w:val="zh-CN"/>
        </w:rPr>
      </w:pPr>
    </w:p>
    <w:p w14:paraId="3BCD45CB">
      <w:pPr>
        <w:spacing w:before="100" w:beforeLines="0" w:after="100" w:afterLines="0"/>
        <w:jc w:val="center"/>
        <w:rPr>
          <w:rFonts w:hint="eastAsia" w:ascii="宋体" w:hAnsi="宋体"/>
          <w:sz w:val="24"/>
          <w:szCs w:val="24"/>
          <w:lang w:val="zh-CN"/>
        </w:rPr>
      </w:pPr>
    </w:p>
    <w:p w14:paraId="48E1E92E">
      <w:pPr>
        <w:spacing w:before="100" w:beforeLines="0" w:after="100" w:afterLines="0"/>
        <w:jc w:val="center"/>
        <w:rPr>
          <w:rFonts w:hint="eastAsia" w:ascii="宋体" w:hAnsi="宋体"/>
          <w:sz w:val="24"/>
          <w:szCs w:val="24"/>
          <w:lang w:val="zh-CN"/>
        </w:rPr>
      </w:pPr>
    </w:p>
    <w:p w14:paraId="600556F1">
      <w:pPr>
        <w:spacing w:before="100" w:beforeLines="0" w:after="100" w:afterLines="0"/>
        <w:jc w:val="center"/>
        <w:rPr>
          <w:rFonts w:hint="eastAsia" w:ascii="宋体" w:hAnsi="宋体"/>
          <w:sz w:val="24"/>
          <w:szCs w:val="24"/>
          <w:lang w:val="zh-CN"/>
        </w:rPr>
      </w:pPr>
    </w:p>
    <w:p w14:paraId="22308787">
      <w:pPr>
        <w:spacing w:before="100" w:beforeLines="0" w:after="100" w:afterLines="0"/>
        <w:jc w:val="center"/>
        <w:rPr>
          <w:rFonts w:hint="eastAsia" w:ascii="宋体" w:hAnsi="宋体"/>
          <w:sz w:val="24"/>
          <w:szCs w:val="24"/>
          <w:lang w:val="zh-CN"/>
        </w:rPr>
      </w:pPr>
    </w:p>
    <w:p w14:paraId="79EFBE86">
      <w:pPr>
        <w:spacing w:before="100" w:beforeLines="0" w:after="100" w:afterLines="0"/>
        <w:jc w:val="center"/>
        <w:rPr>
          <w:rFonts w:hint="eastAsia" w:ascii="宋体" w:hAnsi="宋体"/>
          <w:sz w:val="24"/>
          <w:szCs w:val="24"/>
          <w:lang w:val="zh-CN"/>
        </w:rPr>
      </w:pPr>
    </w:p>
    <w:p w14:paraId="64C002B3">
      <w:pPr>
        <w:spacing w:before="100" w:beforeLines="0" w:after="100" w:afterLines="0"/>
        <w:jc w:val="center"/>
        <w:rPr>
          <w:rFonts w:hint="eastAsia" w:ascii="宋体" w:hAnsi="宋体"/>
          <w:sz w:val="24"/>
          <w:szCs w:val="24"/>
          <w:lang w:val="zh-CN"/>
        </w:rPr>
      </w:pPr>
    </w:p>
    <w:p w14:paraId="6A117C1A">
      <w:pPr>
        <w:spacing w:before="100" w:beforeLines="0" w:after="100" w:afterLines="0"/>
        <w:jc w:val="center"/>
        <w:rPr>
          <w:rFonts w:hint="eastAsia" w:ascii="宋体" w:hAnsi="宋体"/>
          <w:sz w:val="24"/>
          <w:szCs w:val="24"/>
          <w:lang w:val="zh-CN"/>
        </w:rPr>
      </w:pPr>
    </w:p>
    <w:p w14:paraId="600D8C37">
      <w:pPr>
        <w:spacing w:before="100" w:beforeLines="0" w:after="100" w:afterLines="0"/>
        <w:jc w:val="center"/>
        <w:rPr>
          <w:rFonts w:hint="eastAsia" w:ascii="宋体" w:hAnsi="宋体"/>
          <w:sz w:val="24"/>
          <w:szCs w:val="24"/>
          <w:lang w:val="zh-CN"/>
        </w:rPr>
      </w:pPr>
    </w:p>
    <w:p w14:paraId="31ADD813">
      <w:pPr>
        <w:spacing w:before="100" w:beforeLines="0" w:after="100" w:afterLines="0"/>
        <w:jc w:val="center"/>
        <w:rPr>
          <w:rFonts w:hint="eastAsia" w:ascii="宋体" w:hAnsi="宋体"/>
          <w:sz w:val="24"/>
          <w:szCs w:val="24"/>
          <w:lang w:val="zh-CN"/>
        </w:rPr>
      </w:pPr>
    </w:p>
    <w:p w14:paraId="058108E0">
      <w:pPr>
        <w:spacing w:before="100" w:beforeLines="0" w:after="100" w:afterLines="0"/>
        <w:jc w:val="center"/>
        <w:rPr>
          <w:rFonts w:hint="eastAsia" w:ascii="宋体" w:hAnsi="宋体"/>
          <w:sz w:val="24"/>
          <w:szCs w:val="24"/>
          <w:lang w:val="zh-CN"/>
        </w:rPr>
      </w:pPr>
    </w:p>
    <w:p w14:paraId="13A5398D">
      <w:pPr>
        <w:spacing w:before="100" w:beforeLines="0" w:after="100" w:afterLines="0"/>
        <w:jc w:val="center"/>
        <w:rPr>
          <w:rFonts w:hint="eastAsia" w:ascii="宋体" w:hAnsi="宋体"/>
          <w:sz w:val="24"/>
          <w:szCs w:val="24"/>
          <w:lang w:val="zh-CN"/>
        </w:rPr>
      </w:pPr>
    </w:p>
    <w:p w14:paraId="29621B2D">
      <w:pPr>
        <w:spacing w:before="100" w:beforeLines="0" w:after="100" w:afterLines="0"/>
        <w:jc w:val="center"/>
        <w:rPr>
          <w:rFonts w:hint="eastAsia" w:ascii="宋体" w:hAnsi="宋体"/>
          <w:sz w:val="24"/>
          <w:szCs w:val="24"/>
          <w:lang w:val="zh-CN"/>
        </w:rPr>
      </w:pPr>
    </w:p>
    <w:p w14:paraId="19793D55">
      <w:pPr>
        <w:spacing w:before="100" w:beforeLines="0" w:after="100" w:afterLines="0"/>
        <w:jc w:val="center"/>
        <w:rPr>
          <w:rFonts w:hint="eastAsia" w:ascii="宋体" w:hAnsi="宋体"/>
          <w:sz w:val="24"/>
          <w:szCs w:val="24"/>
          <w:lang w:val="zh-CN"/>
        </w:rPr>
      </w:pPr>
    </w:p>
    <w:p w14:paraId="07BF391E">
      <w:pPr>
        <w:spacing w:before="100" w:beforeLines="0" w:after="100" w:afterLines="0"/>
        <w:jc w:val="center"/>
        <w:rPr>
          <w:rFonts w:hint="eastAsia" w:ascii="宋体" w:hAnsi="宋体"/>
          <w:sz w:val="24"/>
          <w:szCs w:val="24"/>
          <w:lang w:val="zh-CN"/>
        </w:rPr>
      </w:pPr>
    </w:p>
    <w:p w14:paraId="54FA575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10DCC19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54D3AA2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222377B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532C621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F0EAB7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46CA48B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3107E9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C14328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E963E5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6A739EA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75825FD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88EE7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7E7271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6F2B4B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0CFE9CA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39A7EBB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12F12F1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5AE7E8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7BA53DE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2A73DC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2C980A4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1CE2102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EFA2362">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63E50461">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24A34FD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033C2C6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D5C215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60B6629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1A60F93">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7188FFBB">
      <w:pPr>
        <w:spacing w:before="100" w:beforeLines="0" w:after="100" w:afterLines="0"/>
        <w:jc w:val="center"/>
        <w:rPr>
          <w:rFonts w:hint="eastAsia" w:ascii="宋体" w:hAnsi="宋体"/>
          <w:sz w:val="24"/>
          <w:szCs w:val="24"/>
          <w:lang w:val="zh-CN"/>
        </w:rPr>
      </w:pPr>
    </w:p>
    <w:p w14:paraId="3CBD445C">
      <w:pPr>
        <w:spacing w:before="100" w:beforeLines="0" w:after="100" w:afterLines="0"/>
        <w:jc w:val="center"/>
        <w:rPr>
          <w:rFonts w:hint="eastAsia" w:ascii="宋体" w:hAnsi="宋体"/>
          <w:sz w:val="24"/>
          <w:szCs w:val="24"/>
          <w:lang w:val="zh-CN"/>
        </w:rPr>
      </w:pPr>
    </w:p>
    <w:p w14:paraId="6BD21E67">
      <w:pPr>
        <w:spacing w:before="100" w:beforeLines="0" w:after="100" w:afterLines="0"/>
        <w:jc w:val="center"/>
        <w:rPr>
          <w:rFonts w:hint="eastAsia" w:ascii="宋体" w:hAnsi="宋体"/>
          <w:sz w:val="24"/>
          <w:szCs w:val="24"/>
          <w:lang w:val="zh-CN"/>
        </w:rPr>
      </w:pPr>
    </w:p>
    <w:p w14:paraId="38C6F58B">
      <w:pPr>
        <w:spacing w:before="100" w:beforeLines="0" w:after="100" w:afterLines="0"/>
        <w:jc w:val="center"/>
        <w:rPr>
          <w:rFonts w:hint="eastAsia" w:ascii="宋体" w:hAnsi="宋体"/>
          <w:sz w:val="24"/>
          <w:szCs w:val="24"/>
          <w:lang w:val="zh-CN"/>
        </w:rPr>
      </w:pPr>
    </w:p>
    <w:p w14:paraId="5E7B6CB2">
      <w:pPr>
        <w:spacing w:before="100" w:beforeLines="0" w:after="100" w:afterLines="0"/>
        <w:jc w:val="center"/>
        <w:rPr>
          <w:rFonts w:hint="eastAsia" w:ascii="宋体" w:hAnsi="宋体"/>
          <w:sz w:val="24"/>
          <w:szCs w:val="24"/>
          <w:lang w:val="zh-CN"/>
        </w:rPr>
      </w:pPr>
    </w:p>
    <w:p w14:paraId="2653292D">
      <w:pPr>
        <w:spacing w:before="100" w:beforeLines="0" w:after="100" w:afterLines="0"/>
        <w:jc w:val="center"/>
        <w:rPr>
          <w:rFonts w:hint="eastAsia" w:ascii="宋体" w:hAnsi="宋体"/>
          <w:sz w:val="24"/>
          <w:szCs w:val="24"/>
          <w:lang w:val="zh-CN"/>
        </w:rPr>
      </w:pPr>
    </w:p>
    <w:p w14:paraId="332F7CEB">
      <w:pPr>
        <w:spacing w:before="100" w:beforeLines="0" w:after="100" w:afterLines="0"/>
        <w:jc w:val="center"/>
        <w:rPr>
          <w:rFonts w:hint="eastAsia" w:ascii="宋体" w:hAnsi="宋体"/>
          <w:sz w:val="24"/>
          <w:szCs w:val="24"/>
          <w:lang w:val="zh-CN"/>
        </w:rPr>
      </w:pPr>
    </w:p>
    <w:p w14:paraId="66F33F1D">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6EA11A6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CA31A97">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14:paraId="7C3CB566">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（一）宣传和贯彻执行党的路线方针政策和法律法规；制定地方经济社会发展规划和年度计划并组织实施；坚持依法行政，推进民主政治，加强基层政权建设；做好农业农村、农民工作，推进乡村振兴。</w:t>
      </w:r>
    </w:p>
    <w:p w14:paraId="642A42BB">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p>
    <w:p w14:paraId="29B6901C">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14:paraId="00F4BAE2">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加强社会管理和基础设施建设，创造良好环境；推进政务、村务公开；抓好卫生健康、人口发展工作，保障妇女儿童合法权益；加强自然资源管理、生态环境保护和修复等工作；保障退役军人合法权益；强化安全生产和公共安全，组织抢险救灾、优抚救助，及时上报和处置重大社情、疫情、险情等，保护人民群众的生命财产安全。</w:t>
      </w:r>
    </w:p>
    <w:p w14:paraId="57ED7126">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展公益事业，强化公共服务；加强公共设施建设，开展就业和社会保障服务，着力解决群众生产生活中的问题；发展科教文卫事业，建设健康农村，丰富农民群众文化生活，促进乡风文明；制订公共服务事项目录清单，加强公共服务体系建设。</w:t>
      </w:r>
    </w:p>
    <w:p w14:paraId="606583E4">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450958DC">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（七）按照管理权限，负责机关和事业单位工作人员的教育、培养、选拔和监督工作；加强对县直部门派驻机构及人员管理，除公安派出所外，其他派驻机构人员以乡管理为主。 </w:t>
      </w:r>
    </w:p>
    <w:p w14:paraId="05A7D612">
      <w:pPr>
        <w:keepNext w:val="0"/>
        <w:keepLines w:val="0"/>
        <w:pageBreakBefore w:val="0"/>
        <w:widowControl w:val="0"/>
        <w:kinsoku/>
        <w:wordWrap/>
        <w:overflowPunct/>
        <w:topLinePunct w:val="0"/>
        <w:autoSpaceDE/>
        <w:autoSpaceDN/>
        <w:bidi w:val="0"/>
        <w:adjustRightInd/>
        <w:snapToGrid w:val="0"/>
        <w:spacing w:line="579" w:lineRule="exact"/>
        <w:ind w:leftChars="0" w:firstLine="640" w:firstLineChars="200"/>
        <w:textAlignment w:val="auto"/>
        <w:rPr>
          <w:rFonts w:hint="eastAsia" w:ascii="宋体" w:hAnsi="宋体"/>
          <w:color w:val="auto"/>
          <w:sz w:val="24"/>
          <w:szCs w:val="24"/>
          <w:lang w:val="zh-CN"/>
        </w:rPr>
      </w:pPr>
      <w:r>
        <w:rPr>
          <w:rFonts w:hint="eastAsia" w:ascii="仿宋_GB2312" w:hAnsi="仿宋_GB2312" w:eastAsia="仿宋_GB2312" w:cs="仿宋_GB2312"/>
          <w:sz w:val="32"/>
          <w:szCs w:val="32"/>
        </w:rPr>
        <w:t>（八）法律、法规规定和县委、县政府交办的其他事项。</w:t>
      </w:r>
    </w:p>
    <w:p w14:paraId="4C0104DA">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二、机构设置</w:t>
      </w:r>
    </w:p>
    <w:p w14:paraId="1760BA75">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那勒寺镇设置</w:t>
      </w:r>
      <w:r>
        <w:rPr>
          <w:rFonts w:hint="eastAsia" w:ascii="仿宋_GB2312" w:eastAsia="仿宋_GB2312"/>
          <w:sz w:val="30"/>
          <w:szCs w:val="30"/>
        </w:rPr>
        <w:t>党政</w:t>
      </w:r>
      <w:bookmarkStart w:id="0" w:name="_GoBack"/>
      <w:bookmarkEnd w:id="0"/>
      <w:r>
        <w:rPr>
          <w:rFonts w:hint="eastAsia" w:ascii="仿宋_GB2312" w:eastAsia="仿宋_GB2312"/>
          <w:sz w:val="30"/>
          <w:szCs w:val="30"/>
        </w:rPr>
        <w:t>机构</w:t>
      </w:r>
      <w:r>
        <w:rPr>
          <w:rFonts w:hint="eastAsia" w:ascii="仿宋_GB2312" w:eastAsia="仿宋_GB2312"/>
          <w:sz w:val="30"/>
          <w:szCs w:val="30"/>
          <w:lang w:val="en-US" w:eastAsia="zh-CN"/>
        </w:rPr>
        <w:t>4个，具体为</w:t>
      </w:r>
      <w:r>
        <w:rPr>
          <w:rFonts w:hint="eastAsia" w:ascii="仿宋_GB2312" w:eastAsia="仿宋_GB2312"/>
          <w:sz w:val="30"/>
          <w:szCs w:val="30"/>
        </w:rPr>
        <w:t>：</w:t>
      </w:r>
    </w:p>
    <w:p w14:paraId="7AE17B8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1、</w:t>
      </w:r>
      <w:r>
        <w:rPr>
          <w:rFonts w:hint="eastAsia" w:ascii="仿宋_GB2312" w:eastAsia="仿宋_GB2312"/>
          <w:sz w:val="30"/>
          <w:szCs w:val="30"/>
        </w:rPr>
        <w:t>党政综合办公室</w:t>
      </w:r>
    </w:p>
    <w:p w14:paraId="617B4A6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党建工作办公室</w:t>
      </w:r>
    </w:p>
    <w:p w14:paraId="300B0617">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rPr>
      </w:pPr>
      <w:r>
        <w:rPr>
          <w:rFonts w:hint="eastAsia" w:ascii="仿宋_GB2312" w:eastAsia="仿宋_GB2312"/>
          <w:sz w:val="30"/>
          <w:szCs w:val="30"/>
          <w:lang w:val="en-US" w:eastAsia="zh-CN"/>
        </w:rPr>
        <w:t>3、</w:t>
      </w:r>
      <w:r>
        <w:rPr>
          <w:rFonts w:hint="eastAsia" w:ascii="仿宋_GB2312" w:eastAsia="仿宋_GB2312"/>
          <w:sz w:val="30"/>
          <w:szCs w:val="30"/>
        </w:rPr>
        <w:t>经济发展和社会事务办公室</w:t>
      </w:r>
    </w:p>
    <w:p w14:paraId="4C75F8C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300" w:right="0" w:rightChars="0" w:firstLine="300" w:firstLineChars="100"/>
        <w:textAlignment w:val="auto"/>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社会治理和应急管理办公室</w:t>
      </w:r>
    </w:p>
    <w:p w14:paraId="0C6B6CB9">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lang w:eastAsia="zh-CN"/>
        </w:rPr>
        <w:t>那勒寺镇设置</w:t>
      </w:r>
      <w:r>
        <w:rPr>
          <w:rFonts w:hint="eastAsia" w:ascii="仿宋_GB2312" w:eastAsia="仿宋_GB2312"/>
          <w:sz w:val="30"/>
          <w:szCs w:val="30"/>
        </w:rPr>
        <w:t>事业单位</w:t>
      </w:r>
      <w:r>
        <w:rPr>
          <w:rFonts w:hint="eastAsia" w:ascii="仿宋_GB2312" w:eastAsia="仿宋_GB2312"/>
          <w:sz w:val="30"/>
          <w:szCs w:val="30"/>
          <w:lang w:val="en-US" w:eastAsia="zh-CN"/>
        </w:rPr>
        <w:t>5个，具体为</w:t>
      </w:r>
      <w:r>
        <w:rPr>
          <w:rFonts w:hint="eastAsia" w:ascii="仿宋_GB2312" w:eastAsia="仿宋_GB2312"/>
          <w:sz w:val="30"/>
          <w:szCs w:val="30"/>
        </w:rPr>
        <w:t>：</w:t>
      </w:r>
    </w:p>
    <w:p w14:paraId="599069E4">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1、</w:t>
      </w:r>
      <w:r>
        <w:rPr>
          <w:rFonts w:hint="eastAsia" w:ascii="仿宋_GB2312" w:eastAsia="仿宋_GB2312"/>
          <w:sz w:val="30"/>
          <w:szCs w:val="30"/>
        </w:rPr>
        <w:t>农业农村综合服务中心</w:t>
      </w:r>
    </w:p>
    <w:p w14:paraId="61A8C6B5">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2、</w:t>
      </w:r>
      <w:r>
        <w:rPr>
          <w:rFonts w:hint="eastAsia" w:ascii="仿宋_GB2312" w:eastAsia="仿宋_GB2312"/>
          <w:sz w:val="30"/>
          <w:szCs w:val="30"/>
        </w:rPr>
        <w:t>公共事务服务中心</w:t>
      </w:r>
    </w:p>
    <w:p w14:paraId="2CA31566">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3、</w:t>
      </w:r>
      <w:r>
        <w:rPr>
          <w:rFonts w:hint="eastAsia" w:ascii="仿宋_GB2312" w:eastAsia="仿宋_GB2312"/>
          <w:sz w:val="30"/>
          <w:szCs w:val="30"/>
        </w:rPr>
        <w:t>政务（便民）服务中心</w:t>
      </w:r>
    </w:p>
    <w:p w14:paraId="3BD7141F">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4、</w:t>
      </w:r>
      <w:r>
        <w:rPr>
          <w:rFonts w:hint="eastAsia" w:ascii="仿宋_GB2312" w:eastAsia="仿宋_GB2312"/>
          <w:sz w:val="30"/>
          <w:szCs w:val="30"/>
        </w:rPr>
        <w:t>社会治安综合治理中心</w:t>
      </w:r>
    </w:p>
    <w:p w14:paraId="44F59E0E">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eastAsia"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5、</w:t>
      </w:r>
      <w:r>
        <w:rPr>
          <w:rFonts w:hint="eastAsia" w:ascii="仿宋_GB2312" w:eastAsia="仿宋_GB2312"/>
          <w:sz w:val="30"/>
          <w:szCs w:val="30"/>
        </w:rPr>
        <w:t>综合行政执法队</w:t>
      </w:r>
    </w:p>
    <w:p w14:paraId="0280AFE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DF7CAE2">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14:paraId="30FC90C1">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p w14:paraId="41905620">
      <w:pPr>
        <w:numPr>
          <w:numId w:val="0"/>
        </w:numPr>
        <w:spacing w:before="100" w:beforeLines="0" w:after="100" w:afterLines="0"/>
        <w:jc w:val="left"/>
        <w:rPr>
          <w:rFonts w:hint="eastAsia" w:ascii="宋体" w:hAnsi="宋体"/>
          <w:color w:val="auto"/>
          <w:sz w:val="24"/>
          <w:szCs w:val="24"/>
          <w:lang w:val="zh-CN"/>
        </w:rPr>
      </w:pPr>
      <w:r>
        <w:drawing>
          <wp:inline distT="0" distB="0" distL="114300" distR="114300">
            <wp:extent cx="5917565" cy="3123565"/>
            <wp:effectExtent l="0" t="0" r="698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17565" cy="3123565"/>
                    </a:xfrm>
                    <a:prstGeom prst="rect">
                      <a:avLst/>
                    </a:prstGeom>
                    <a:noFill/>
                    <a:ln>
                      <a:noFill/>
                    </a:ln>
                  </pic:spPr>
                </pic:pic>
              </a:graphicData>
            </a:graphic>
          </wp:inline>
        </w:drawing>
      </w:r>
    </w:p>
    <w:p w14:paraId="67C192D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p w14:paraId="2DF62B0C">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6048375" cy="3351530"/>
            <wp:effectExtent l="0" t="0" r="952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6048375" cy="3351530"/>
                    </a:xfrm>
                    <a:prstGeom prst="rect">
                      <a:avLst/>
                    </a:prstGeom>
                    <a:noFill/>
                    <a:ln>
                      <a:noFill/>
                    </a:ln>
                  </pic:spPr>
                </pic:pic>
              </a:graphicData>
            </a:graphic>
          </wp:inline>
        </w:drawing>
      </w:r>
    </w:p>
    <w:p w14:paraId="4D990DC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p w14:paraId="374CAA01">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6345555" cy="1943735"/>
            <wp:effectExtent l="0" t="0" r="1714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6345555" cy="1943735"/>
                    </a:xfrm>
                    <a:prstGeom prst="rect">
                      <a:avLst/>
                    </a:prstGeom>
                    <a:noFill/>
                    <a:ln>
                      <a:noFill/>
                    </a:ln>
                  </pic:spPr>
                </pic:pic>
              </a:graphicData>
            </a:graphic>
          </wp:inline>
        </w:drawing>
      </w:r>
    </w:p>
    <w:p w14:paraId="2F0183D4">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14:paraId="73873FC7">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834380" cy="3475355"/>
            <wp:effectExtent l="0" t="0" r="13970" b="1079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834380" cy="3475355"/>
                    </a:xfrm>
                    <a:prstGeom prst="rect">
                      <a:avLst/>
                    </a:prstGeom>
                    <a:noFill/>
                    <a:ln>
                      <a:noFill/>
                    </a:ln>
                  </pic:spPr>
                </pic:pic>
              </a:graphicData>
            </a:graphic>
          </wp:inline>
        </w:drawing>
      </w:r>
    </w:p>
    <w:p w14:paraId="497339EB">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p w14:paraId="0C229DD7">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943600" cy="3205480"/>
            <wp:effectExtent l="0" t="0" r="0"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943600" cy="3205480"/>
                    </a:xfrm>
                    <a:prstGeom prst="rect">
                      <a:avLst/>
                    </a:prstGeom>
                    <a:noFill/>
                    <a:ln>
                      <a:noFill/>
                    </a:ln>
                  </pic:spPr>
                </pic:pic>
              </a:graphicData>
            </a:graphic>
          </wp:inline>
        </w:drawing>
      </w:r>
    </w:p>
    <w:p w14:paraId="4C6761AB">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14:paraId="39099296">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705475" cy="3110865"/>
            <wp:effectExtent l="0" t="0" r="9525" b="133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705475" cy="3110865"/>
                    </a:xfrm>
                    <a:prstGeom prst="rect">
                      <a:avLst/>
                    </a:prstGeom>
                    <a:noFill/>
                    <a:ln>
                      <a:noFill/>
                    </a:ln>
                  </pic:spPr>
                </pic:pic>
              </a:graphicData>
            </a:graphic>
          </wp:inline>
        </w:drawing>
      </w:r>
    </w:p>
    <w:p w14:paraId="46673110">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14:paraId="7103D26D">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477510" cy="2240280"/>
            <wp:effectExtent l="0" t="0" r="889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477510" cy="2240280"/>
                    </a:xfrm>
                    <a:prstGeom prst="rect">
                      <a:avLst/>
                    </a:prstGeom>
                    <a:noFill/>
                    <a:ln>
                      <a:noFill/>
                    </a:ln>
                  </pic:spPr>
                </pic:pic>
              </a:graphicData>
            </a:graphic>
          </wp:inline>
        </w:drawing>
      </w:r>
    </w:p>
    <w:p w14:paraId="582F5A47">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p w14:paraId="51657030">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284470" cy="1689100"/>
            <wp:effectExtent l="0" t="0" r="1143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84470" cy="1689100"/>
                    </a:xfrm>
                    <a:prstGeom prst="rect">
                      <a:avLst/>
                    </a:prstGeom>
                    <a:noFill/>
                    <a:ln>
                      <a:noFill/>
                    </a:ln>
                  </pic:spPr>
                </pic:pic>
              </a:graphicData>
            </a:graphic>
          </wp:inline>
        </w:drawing>
      </w:r>
    </w:p>
    <w:p w14:paraId="35A5B24D">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77860E9B">
      <w:pPr>
        <w:numPr>
          <w:numId w:val="0"/>
        </w:numPr>
        <w:spacing w:before="100" w:beforeLines="0" w:after="100" w:afterLines="0"/>
        <w:ind w:leftChars="0"/>
        <w:jc w:val="left"/>
        <w:rPr>
          <w:rFonts w:hint="eastAsia" w:ascii="宋体" w:hAnsi="宋体"/>
          <w:color w:val="auto"/>
          <w:sz w:val="24"/>
          <w:szCs w:val="24"/>
          <w:lang w:val="zh-CN"/>
        </w:rPr>
      </w:pPr>
      <w:r>
        <w:drawing>
          <wp:inline distT="0" distB="0" distL="114300" distR="114300">
            <wp:extent cx="5800090" cy="936625"/>
            <wp:effectExtent l="0" t="0" r="1016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800090" cy="936625"/>
                    </a:xfrm>
                    <a:prstGeom prst="rect">
                      <a:avLst/>
                    </a:prstGeom>
                    <a:noFill/>
                    <a:ln>
                      <a:noFill/>
                    </a:ln>
                  </pic:spPr>
                </pic:pic>
              </a:graphicData>
            </a:graphic>
          </wp:inline>
        </w:drawing>
      </w:r>
    </w:p>
    <w:p w14:paraId="36508F39">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6BD25A2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6F945BEF">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2304.83万元。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增加712.31万元,增长44.73%,</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项目增多，相关支上升。</w:t>
      </w:r>
    </w:p>
    <w:p w14:paraId="1893E8C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C92A32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2023年度收入合计2188.32万元,其中：财政拨款收入2188.32万元,占100.00%；</w:t>
      </w:r>
    </w:p>
    <w:p w14:paraId="19D3743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28CDA5E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2023年度支出合计2188.32万元,其中：基本支出1295.73万元,占59.21%；项目支出892.60万元,占40.79%；</w:t>
      </w:r>
    </w:p>
    <w:p w14:paraId="58B2935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18FCBD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2195.05万元。与</w:t>
      </w:r>
      <w:r>
        <w:rPr>
          <w:rFonts w:hint="eastAsia" w:ascii="宋体" w:hAnsi="宋体"/>
          <w:color w:val="auto"/>
          <w:sz w:val="24"/>
          <w:szCs w:val="24"/>
          <w:lang w:val="en-US"/>
        </w:rPr>
        <w:t>上</w:t>
      </w:r>
      <w:r>
        <w:rPr>
          <w:rFonts w:hint="eastAsia" w:ascii="宋体" w:hAnsi="宋体"/>
          <w:color w:val="auto"/>
          <w:sz w:val="24"/>
          <w:szCs w:val="24"/>
          <w:lang w:val="zh-CN"/>
        </w:rPr>
        <w:t>年相比,各增加869.95万元,增长65.65%。</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人员增加，部分支出增多。</w:t>
      </w:r>
    </w:p>
    <w:p w14:paraId="5DCBF97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07938F6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374A2C40">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2023年度一般公共预算财政拨款支出2188.32万元,较上年决算数增加869.94万元,增长65.99%。</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人员增加，部分支出增多。</w:t>
      </w:r>
    </w:p>
    <w:p w14:paraId="4086DD03">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12C62F0">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2188.32万元，主要用于以下方面：一般公共服务支出929.23万元,占42.46%；公共安全支出10.00万元,占0.46%；文化旅游体育与传媒支出3.00万元，占0.14%；社会保障和就业支出149.14万元,占6.82%；卫生健康支出56.96万元,占2.6%；农林水支出986.71万元,占45.09%；住房保障支出53.28万元,占2.43%。</w:t>
      </w:r>
    </w:p>
    <w:p w14:paraId="0BF125D2">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82F3DED">
      <w:pPr>
        <w:numPr>
          <w:ilvl w:val="0"/>
          <w:numId w:val="0"/>
        </w:numPr>
        <w:spacing w:before="100" w:beforeLines="0" w:after="100" w:afterLines="0"/>
        <w:ind w:leftChars="0"/>
        <w:jc w:val="left"/>
        <w:rPr>
          <w:rFonts w:hint="default" w:ascii="宋体" w:hAnsi="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1458.30万元,支出决算为2188.32万元,完成年初预算的150.06%。其中：</w:t>
      </w:r>
    </w:p>
    <w:p w14:paraId="7AC0F854">
      <w:pPr>
        <w:numPr>
          <w:ilvl w:val="0"/>
          <w:numId w:val="3"/>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年初预算数为736.75万元,支出决算为929.23万元,完成年初预算的126.13%,决算数大于预算数的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人员增加，部分支出增多。</w:t>
      </w:r>
    </w:p>
    <w:p w14:paraId="7EBC8F3C">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auto"/>
          <w:sz w:val="24"/>
          <w:szCs w:val="24"/>
          <w:lang w:val="en-US" w:eastAsia="zh-CN"/>
        </w:rPr>
        <w:t>2</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年初预算数为0.00万元,支出决算为10.00万元,完成年初预算的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年初预算上级部门未安排，年中安排实施。</w:t>
      </w:r>
    </w:p>
    <w:p w14:paraId="7EE5E0E1">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auto"/>
          <w:sz w:val="24"/>
          <w:szCs w:val="24"/>
          <w:lang w:val="en-US" w:eastAsia="zh-CN"/>
        </w:rPr>
        <w:t>3.</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年初预算数为0.00万元,支出决算为3.00万元,完成年初预算的</w:t>
      </w:r>
      <w:r>
        <w:rPr>
          <w:rFonts w:hint="eastAsia" w:ascii="宋体" w:hAnsi="宋体"/>
          <w:color w:val="auto"/>
          <w:sz w:val="24"/>
          <w:szCs w:val="24"/>
          <w:lang w:val="en-US" w:eastAsia="zh-CN"/>
        </w:rPr>
        <w:t>100</w:t>
      </w:r>
      <w:r>
        <w:rPr>
          <w:rFonts w:hint="eastAsia" w:ascii="宋体" w:hAnsi="宋体"/>
          <w:color w:val="auto"/>
          <w:sz w:val="24"/>
          <w:szCs w:val="24"/>
          <w:lang w:val="zh-CN"/>
        </w:rPr>
        <w:t>%,决算数大于预算数的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年初预算上级部门未安排，年中安排实施。</w:t>
      </w:r>
    </w:p>
    <w:p w14:paraId="2EE2DF6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年初预算数为73.77万元,支出决算为149.14万元,完成年初预算的202.16%,决算数大于预算数的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p>
    <w:p w14:paraId="3B2DB53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年初预算数为29.19万元,支出决算为56.96万元,完成年初预算的195.1%,决算数大于预算数的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p>
    <w:p w14:paraId="20557BDD">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年初预算数为565.92万元,支出决算为986.71万元,完成年初预算的174.36%,决算数大于预算数的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p>
    <w:p w14:paraId="3CB3772A">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年初预算数为52.66万元,支出决算为53.28万元,完成年初预算的101.19%,决算数大于预算数的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p>
    <w:p w14:paraId="252D582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4C3EF17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2023年度一般公共预算财政拨款基本支出1295.73万元。其中：</w:t>
      </w:r>
    </w:p>
    <w:p w14:paraId="7549C228">
      <w:pPr>
        <w:spacing w:before="100" w:beforeLines="0" w:after="100" w:afterLines="0"/>
        <w:ind w:firstLine="482" w:firstLineChars="20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1042.33万元,较上年决算数增加417.69万元,增长66.87%,</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r>
        <w:rPr>
          <w:rFonts w:hint="eastAsia" w:ascii="宋体" w:hAnsi="宋体"/>
          <w:color w:val="auto"/>
          <w:sz w:val="24"/>
          <w:szCs w:val="24"/>
          <w:lang w:val="zh-CN"/>
        </w:rPr>
        <w:t>人员经费用途</w:t>
      </w:r>
      <w:r>
        <w:rPr>
          <w:rFonts w:hint="eastAsia" w:ascii="宋体" w:hAnsi="宋体"/>
          <w:color w:val="000000" w:themeColor="text1"/>
          <w:sz w:val="24"/>
          <w:szCs w:val="24"/>
          <w:lang w:val="zh-CN"/>
          <w14:textFill>
            <w14:solidFill>
              <w14:schemeClr w14:val="tx1"/>
            </w14:solidFill>
          </w14:textFill>
        </w:rPr>
        <w:t>包括基本工资</w:t>
      </w:r>
      <w:r>
        <w:rPr>
          <w:rFonts w:hint="eastAsia" w:ascii="宋体" w:hAnsi="宋体"/>
          <w:color w:val="000000" w:themeColor="text1"/>
          <w:sz w:val="24"/>
          <w:szCs w:val="24"/>
          <w:lang w:val="en-US" w:eastAsia="zh-CN"/>
          <w14:textFill>
            <w14:solidFill>
              <w14:schemeClr w14:val="tx1"/>
            </w14:solidFill>
          </w14:textFill>
        </w:rPr>
        <w:t>265.16</w:t>
      </w:r>
      <w:r>
        <w:rPr>
          <w:rFonts w:hint="eastAsia" w:ascii="宋体" w:hAnsi="宋体"/>
          <w:color w:val="000000" w:themeColor="text1"/>
          <w:sz w:val="24"/>
          <w:szCs w:val="24"/>
          <w:lang w:val="zh-CN"/>
          <w14:textFill>
            <w14:solidFill>
              <w14:schemeClr w14:val="tx1"/>
            </w14:solidFill>
          </w14:textFill>
        </w:rPr>
        <w:t>元</w:t>
      </w:r>
      <w:r>
        <w:rPr>
          <w:rFonts w:hint="eastAsia" w:ascii="宋体" w:hAnsi="宋体"/>
          <w:color w:val="000000" w:themeColor="text1"/>
          <w:sz w:val="24"/>
          <w:szCs w:val="24"/>
          <w:lang w:val="en-US" w:eastAsia="zh-CN"/>
          <w14:textFill>
            <w14:solidFill>
              <w14:schemeClr w14:val="tx1"/>
            </w14:solidFill>
          </w14:textFill>
        </w:rPr>
        <w:t>、津贴补贴241.6万元、奖金158.7万元、机关事业单位基本养老保险缴费131.1万元、职工基本医疗保险缴费55.72万元、其他社会保障缴费20.26元、住房公积金53.28万元、对个人和家庭的补助134.7万元、生活补助119.3万元、奖励金0.45万元等。</w:t>
      </w:r>
    </w:p>
    <w:p w14:paraId="5FF59AD2">
      <w:pPr>
        <w:spacing w:before="100" w:beforeLines="0" w:after="100" w:afterLines="0"/>
        <w:ind w:firstLine="482" w:firstLineChars="20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253.39万元,较上年决算数增加30.22万元,增长13.54%,</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人员增加，部分支出增加。</w:t>
      </w:r>
      <w:r>
        <w:rPr>
          <w:rFonts w:hint="eastAsia" w:ascii="宋体" w:hAnsi="宋体"/>
          <w:color w:val="auto"/>
          <w:sz w:val="24"/>
          <w:szCs w:val="24"/>
          <w:lang w:val="zh-CN"/>
        </w:rPr>
        <w:t>公用经费用途包括办公费</w:t>
      </w:r>
      <w:r>
        <w:rPr>
          <w:rFonts w:hint="eastAsia" w:ascii="宋体" w:hAnsi="宋体"/>
          <w:color w:val="auto"/>
          <w:sz w:val="24"/>
          <w:szCs w:val="24"/>
          <w:lang w:val="en-US" w:eastAsia="zh-CN"/>
        </w:rPr>
        <w:t>185.308万</w:t>
      </w:r>
      <w:r>
        <w:rPr>
          <w:rFonts w:hint="eastAsia" w:ascii="宋体" w:hAnsi="宋体"/>
          <w:color w:val="auto"/>
          <w:sz w:val="24"/>
          <w:szCs w:val="24"/>
          <w:lang w:val="zh-CN"/>
        </w:rPr>
        <w:t>元、电费</w:t>
      </w:r>
      <w:r>
        <w:rPr>
          <w:rFonts w:hint="eastAsia" w:ascii="宋体" w:hAnsi="宋体"/>
          <w:color w:val="auto"/>
          <w:sz w:val="24"/>
          <w:szCs w:val="24"/>
          <w:lang w:val="en-US" w:eastAsia="zh-CN"/>
        </w:rPr>
        <w:t>11.85万</w:t>
      </w:r>
      <w:r>
        <w:rPr>
          <w:rFonts w:hint="eastAsia" w:ascii="宋体" w:hAnsi="宋体"/>
          <w:color w:val="auto"/>
          <w:sz w:val="24"/>
          <w:szCs w:val="24"/>
          <w:lang w:val="zh-CN"/>
        </w:rPr>
        <w:t>元、取暖费</w:t>
      </w:r>
      <w:r>
        <w:rPr>
          <w:rFonts w:hint="eastAsia" w:ascii="宋体" w:hAnsi="宋体"/>
          <w:color w:val="auto"/>
          <w:sz w:val="24"/>
          <w:szCs w:val="24"/>
          <w:lang w:val="en-US" w:eastAsia="zh-CN"/>
        </w:rPr>
        <w:t>9万</w:t>
      </w:r>
      <w:r>
        <w:rPr>
          <w:rFonts w:hint="eastAsia" w:ascii="宋体" w:hAnsi="宋体"/>
          <w:color w:val="auto"/>
          <w:sz w:val="24"/>
          <w:szCs w:val="24"/>
          <w:lang w:val="zh-CN"/>
        </w:rPr>
        <w:t>元、差旅费</w:t>
      </w:r>
      <w:r>
        <w:rPr>
          <w:rFonts w:hint="eastAsia" w:ascii="宋体" w:hAnsi="宋体"/>
          <w:color w:val="auto"/>
          <w:sz w:val="24"/>
          <w:szCs w:val="24"/>
          <w:lang w:val="en-US" w:eastAsia="zh-CN"/>
        </w:rPr>
        <w:t>0.5万</w:t>
      </w:r>
      <w:r>
        <w:rPr>
          <w:rFonts w:hint="eastAsia" w:ascii="宋体" w:hAnsi="宋体"/>
          <w:color w:val="auto"/>
          <w:sz w:val="24"/>
          <w:szCs w:val="24"/>
          <w:lang w:val="zh-CN"/>
        </w:rPr>
        <w:t>元、维修（护）费</w:t>
      </w:r>
      <w:r>
        <w:rPr>
          <w:rFonts w:hint="eastAsia" w:ascii="宋体" w:hAnsi="宋体"/>
          <w:color w:val="auto"/>
          <w:sz w:val="24"/>
          <w:szCs w:val="24"/>
          <w:lang w:val="en-US" w:eastAsia="zh-CN"/>
        </w:rPr>
        <w:t>9.73万</w:t>
      </w:r>
      <w:r>
        <w:rPr>
          <w:rFonts w:hint="eastAsia" w:ascii="宋体" w:hAnsi="宋体"/>
          <w:color w:val="auto"/>
          <w:sz w:val="24"/>
          <w:szCs w:val="24"/>
          <w:lang w:val="zh-CN"/>
        </w:rPr>
        <w:t>元、劳务费</w:t>
      </w:r>
      <w:r>
        <w:rPr>
          <w:rFonts w:hint="eastAsia" w:ascii="宋体" w:hAnsi="宋体"/>
          <w:color w:val="auto"/>
          <w:sz w:val="24"/>
          <w:szCs w:val="24"/>
          <w:lang w:val="en-US" w:eastAsia="zh-CN"/>
        </w:rPr>
        <w:t>3.6万</w:t>
      </w:r>
      <w:r>
        <w:rPr>
          <w:rFonts w:hint="eastAsia" w:ascii="宋体" w:hAnsi="宋体"/>
          <w:color w:val="auto"/>
          <w:sz w:val="24"/>
          <w:szCs w:val="24"/>
          <w:lang w:val="zh-CN"/>
        </w:rPr>
        <w:t>元、工会经费</w:t>
      </w:r>
      <w:r>
        <w:rPr>
          <w:rFonts w:hint="eastAsia" w:ascii="宋体" w:hAnsi="宋体"/>
          <w:color w:val="auto"/>
          <w:sz w:val="24"/>
          <w:szCs w:val="24"/>
          <w:lang w:val="en-US" w:eastAsia="zh-CN"/>
        </w:rPr>
        <w:t>5.188万</w:t>
      </w:r>
      <w:r>
        <w:rPr>
          <w:rFonts w:hint="eastAsia" w:ascii="宋体" w:hAnsi="宋体"/>
          <w:color w:val="auto"/>
          <w:sz w:val="24"/>
          <w:szCs w:val="24"/>
          <w:lang w:val="zh-CN"/>
        </w:rPr>
        <w:t>元、其他交通费用</w:t>
      </w:r>
      <w:r>
        <w:rPr>
          <w:rFonts w:hint="eastAsia" w:ascii="宋体" w:hAnsi="宋体"/>
          <w:color w:val="auto"/>
          <w:sz w:val="24"/>
          <w:szCs w:val="24"/>
          <w:lang w:val="en-US" w:eastAsia="zh-CN"/>
        </w:rPr>
        <w:t>26.215</w:t>
      </w:r>
      <w:r>
        <w:rPr>
          <w:rFonts w:hint="eastAsia" w:ascii="宋体" w:hAnsi="宋体"/>
          <w:color w:val="auto"/>
          <w:sz w:val="24"/>
          <w:szCs w:val="24"/>
          <w:lang w:val="zh-CN"/>
        </w:rPr>
        <w:t>元。</w:t>
      </w:r>
    </w:p>
    <w:p w14:paraId="18D7756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3B044E6B">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6D341E2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07A96732">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6814B0E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7AD0A905">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4B15A516">
      <w:pPr>
        <w:numPr>
          <w:ilvl w:val="0"/>
          <w:numId w:val="0"/>
        </w:numPr>
        <w:spacing w:before="100" w:beforeLines="0" w:after="100" w:afterLines="0"/>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w:t>
      </w:r>
      <w:r>
        <w:rPr>
          <w:rFonts w:hint="eastAsia" w:ascii="宋体" w:hAnsi="宋体"/>
          <w:color w:val="auto"/>
          <w:sz w:val="24"/>
          <w:szCs w:val="24"/>
          <w:lang w:val="en-US" w:eastAsia="zh-CN"/>
        </w:rPr>
        <w:t>8.66</w:t>
      </w:r>
      <w:r>
        <w:rPr>
          <w:rFonts w:hint="eastAsia" w:ascii="宋体" w:hAnsi="宋体"/>
          <w:color w:val="auto"/>
          <w:sz w:val="24"/>
          <w:szCs w:val="24"/>
          <w:lang w:val="zh-CN"/>
        </w:rPr>
        <w:t>万元,支出决算为</w:t>
      </w:r>
      <w:r>
        <w:rPr>
          <w:rFonts w:hint="eastAsia" w:ascii="宋体" w:hAnsi="宋体"/>
          <w:color w:val="auto"/>
          <w:sz w:val="24"/>
          <w:szCs w:val="24"/>
          <w:lang w:val="en-US" w:eastAsia="zh-CN"/>
        </w:rPr>
        <w:t>0</w:t>
      </w:r>
      <w:r>
        <w:rPr>
          <w:rFonts w:hint="eastAsia" w:ascii="宋体" w:hAnsi="宋体"/>
          <w:color w:val="auto"/>
          <w:sz w:val="24"/>
          <w:szCs w:val="24"/>
          <w:lang w:val="zh-CN"/>
        </w:rPr>
        <w:t>万元,决算数小于预算数的主要原因是</w:t>
      </w:r>
      <w:r>
        <w:rPr>
          <w:rFonts w:hint="eastAsia" w:ascii="宋体" w:hAnsi="宋体"/>
          <w:color w:val="auto"/>
          <w:sz w:val="24"/>
          <w:szCs w:val="24"/>
          <w:lang w:val="en-US" w:eastAsia="zh-CN"/>
        </w:rPr>
        <w:t>公务用车情况减少，燃油费、维护费等支出减少</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减少8.66</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w:t>
      </w:r>
      <w:r>
        <w:rPr>
          <w:rFonts w:hint="eastAsia" w:ascii="宋体" w:hAnsi="宋体"/>
          <w:color w:val="auto"/>
          <w:sz w:val="24"/>
          <w:szCs w:val="24"/>
          <w:lang w:val="en-US" w:eastAsia="zh-CN"/>
        </w:rPr>
        <w:t>公务用车情况减少，燃油费、维护费等支出减少。</w:t>
      </w:r>
    </w:p>
    <w:p w14:paraId="3F404F5C">
      <w:pPr>
        <w:numPr>
          <w:ilvl w:val="0"/>
          <w:numId w:val="4"/>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0EBA45B7">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预算数为8.66万元,支出决算为0.00万元,主要原因是</w:t>
      </w:r>
      <w:r>
        <w:rPr>
          <w:rFonts w:hint="eastAsia" w:ascii="宋体" w:hAnsi="宋体"/>
          <w:color w:val="auto"/>
          <w:sz w:val="24"/>
          <w:szCs w:val="24"/>
          <w:lang w:val="en-US" w:eastAsia="zh-CN"/>
        </w:rPr>
        <w:t>公务用车情况减少，燃油费、维护费等支出减少。</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w:t>
      </w:r>
      <w:r>
        <w:rPr>
          <w:rFonts w:hint="eastAsia" w:ascii="宋体" w:hAnsi="宋体"/>
          <w:color w:val="auto"/>
          <w:sz w:val="24"/>
          <w:szCs w:val="24"/>
          <w:lang w:val="en-US" w:eastAsia="zh-CN"/>
        </w:rPr>
        <w:t>公务用车情况减少，燃油费、维护费等支出减少。</w:t>
      </w:r>
    </w:p>
    <w:p w14:paraId="39CB2FDB">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预算数为8.66万元,支出决算为0.00万元,主要原因是</w:t>
      </w:r>
      <w:r>
        <w:rPr>
          <w:rFonts w:hint="eastAsia" w:ascii="宋体" w:hAnsi="宋体"/>
          <w:color w:val="auto"/>
          <w:sz w:val="24"/>
          <w:szCs w:val="24"/>
          <w:lang w:val="en-US" w:eastAsia="zh-CN"/>
        </w:rPr>
        <w:t>公务用车情况减少，燃油费、维护费等支出减少。</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减少0.5</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下降100.0</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zh-CN"/>
        </w:rPr>
        <w:t>主要原因是</w:t>
      </w:r>
      <w:r>
        <w:rPr>
          <w:rFonts w:hint="eastAsia" w:ascii="宋体" w:hAnsi="宋体"/>
          <w:color w:val="auto"/>
          <w:sz w:val="24"/>
          <w:szCs w:val="24"/>
          <w:lang w:val="en-US" w:eastAsia="zh-CN"/>
        </w:rPr>
        <w:t>公务用车情况减少，燃油费、维护费等支出减少。</w:t>
      </w:r>
    </w:p>
    <w:p w14:paraId="595FDC66">
      <w:pPr>
        <w:numPr>
          <w:ilvl w:val="0"/>
          <w:numId w:val="4"/>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791AB4A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29534013">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2023年度本部门机关运行经费支出253.39万元,机关运行经费</w:t>
      </w:r>
      <w:r>
        <w:rPr>
          <w:rFonts w:hint="eastAsia" w:ascii="宋体" w:hAnsi="宋体"/>
          <w:b/>
          <w:bCs/>
          <w:color w:val="auto"/>
          <w:sz w:val="24"/>
          <w:szCs w:val="24"/>
          <w:lang w:val="zh-CN" w:eastAsia="zh-CN"/>
        </w:rPr>
        <w:t>机关运行经费支出情况说明</w:t>
      </w:r>
    </w:p>
    <w:p w14:paraId="4D7B253C">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2023年度本部门机关运行经费支出</w:t>
      </w:r>
      <w:r>
        <w:rPr>
          <w:rFonts w:hint="eastAsia" w:ascii="宋体" w:hAnsi="宋体"/>
          <w:color w:val="auto"/>
          <w:sz w:val="24"/>
          <w:szCs w:val="24"/>
          <w:lang w:val="en-US" w:eastAsia="zh-CN"/>
        </w:rPr>
        <w:t>2188.3</w:t>
      </w:r>
      <w:r>
        <w:rPr>
          <w:rFonts w:hint="eastAsia" w:ascii="宋体" w:hAnsi="宋体"/>
          <w:color w:val="auto"/>
          <w:sz w:val="24"/>
          <w:szCs w:val="24"/>
          <w:lang w:val="zh-CN"/>
        </w:rPr>
        <w:t>万元,机关运行经费主要用于开支办公费</w:t>
      </w:r>
      <w:r>
        <w:rPr>
          <w:rFonts w:hint="eastAsia" w:ascii="宋体" w:hAnsi="宋体"/>
          <w:color w:val="auto"/>
          <w:sz w:val="24"/>
          <w:szCs w:val="24"/>
          <w:lang w:val="en-US" w:eastAsia="zh-CN"/>
        </w:rPr>
        <w:t>185.308万</w:t>
      </w:r>
      <w:r>
        <w:rPr>
          <w:rFonts w:hint="eastAsia" w:ascii="宋体" w:hAnsi="宋体"/>
          <w:color w:val="auto"/>
          <w:sz w:val="24"/>
          <w:szCs w:val="24"/>
          <w:lang w:val="zh-CN"/>
        </w:rPr>
        <w:t>元、电费</w:t>
      </w:r>
      <w:r>
        <w:rPr>
          <w:rFonts w:hint="eastAsia" w:ascii="宋体" w:hAnsi="宋体"/>
          <w:color w:val="auto"/>
          <w:sz w:val="24"/>
          <w:szCs w:val="24"/>
          <w:lang w:val="en-US" w:eastAsia="zh-CN"/>
        </w:rPr>
        <w:t>11.85万</w:t>
      </w:r>
      <w:r>
        <w:rPr>
          <w:rFonts w:hint="eastAsia" w:ascii="宋体" w:hAnsi="宋体"/>
          <w:color w:val="auto"/>
          <w:sz w:val="24"/>
          <w:szCs w:val="24"/>
          <w:lang w:val="zh-CN"/>
        </w:rPr>
        <w:t>元、取暖费</w:t>
      </w:r>
      <w:r>
        <w:rPr>
          <w:rFonts w:hint="eastAsia" w:ascii="宋体" w:hAnsi="宋体"/>
          <w:color w:val="auto"/>
          <w:sz w:val="24"/>
          <w:szCs w:val="24"/>
          <w:lang w:val="en-US" w:eastAsia="zh-CN"/>
        </w:rPr>
        <w:t>9万</w:t>
      </w:r>
      <w:r>
        <w:rPr>
          <w:rFonts w:hint="eastAsia" w:ascii="宋体" w:hAnsi="宋体"/>
          <w:color w:val="auto"/>
          <w:sz w:val="24"/>
          <w:szCs w:val="24"/>
          <w:lang w:val="zh-CN"/>
        </w:rPr>
        <w:t>元、差旅费</w:t>
      </w:r>
      <w:r>
        <w:rPr>
          <w:rFonts w:hint="eastAsia" w:ascii="宋体" w:hAnsi="宋体"/>
          <w:color w:val="auto"/>
          <w:sz w:val="24"/>
          <w:szCs w:val="24"/>
          <w:lang w:val="en-US" w:eastAsia="zh-CN"/>
        </w:rPr>
        <w:t>0.5万</w:t>
      </w:r>
      <w:r>
        <w:rPr>
          <w:rFonts w:hint="eastAsia" w:ascii="宋体" w:hAnsi="宋体"/>
          <w:color w:val="auto"/>
          <w:sz w:val="24"/>
          <w:szCs w:val="24"/>
          <w:lang w:val="zh-CN"/>
        </w:rPr>
        <w:t>元、维修（护）费</w:t>
      </w:r>
      <w:r>
        <w:rPr>
          <w:rFonts w:hint="eastAsia" w:ascii="宋体" w:hAnsi="宋体"/>
          <w:color w:val="auto"/>
          <w:sz w:val="24"/>
          <w:szCs w:val="24"/>
          <w:lang w:val="en-US" w:eastAsia="zh-CN"/>
        </w:rPr>
        <w:t>9.73万</w:t>
      </w:r>
      <w:r>
        <w:rPr>
          <w:rFonts w:hint="eastAsia" w:ascii="宋体" w:hAnsi="宋体"/>
          <w:color w:val="auto"/>
          <w:sz w:val="24"/>
          <w:szCs w:val="24"/>
          <w:lang w:val="zh-CN"/>
        </w:rPr>
        <w:t>元、劳务费</w:t>
      </w:r>
      <w:r>
        <w:rPr>
          <w:rFonts w:hint="eastAsia" w:ascii="宋体" w:hAnsi="宋体"/>
          <w:color w:val="auto"/>
          <w:sz w:val="24"/>
          <w:szCs w:val="24"/>
          <w:lang w:val="en-US" w:eastAsia="zh-CN"/>
        </w:rPr>
        <w:t>3.6万</w:t>
      </w:r>
      <w:r>
        <w:rPr>
          <w:rFonts w:hint="eastAsia" w:ascii="宋体" w:hAnsi="宋体"/>
          <w:color w:val="auto"/>
          <w:sz w:val="24"/>
          <w:szCs w:val="24"/>
          <w:lang w:val="zh-CN"/>
        </w:rPr>
        <w:t>元、工会经费</w:t>
      </w:r>
      <w:r>
        <w:rPr>
          <w:rFonts w:hint="eastAsia" w:ascii="宋体" w:hAnsi="宋体"/>
          <w:color w:val="auto"/>
          <w:sz w:val="24"/>
          <w:szCs w:val="24"/>
          <w:lang w:val="en-US" w:eastAsia="zh-CN"/>
        </w:rPr>
        <w:t>5.188万</w:t>
      </w:r>
      <w:r>
        <w:rPr>
          <w:rFonts w:hint="eastAsia" w:ascii="宋体" w:hAnsi="宋体"/>
          <w:color w:val="auto"/>
          <w:sz w:val="24"/>
          <w:szCs w:val="24"/>
          <w:lang w:val="zh-CN"/>
        </w:rPr>
        <w:t>元、其他交通费用</w:t>
      </w:r>
      <w:r>
        <w:rPr>
          <w:rFonts w:hint="eastAsia" w:ascii="宋体" w:hAnsi="宋体"/>
          <w:color w:val="auto"/>
          <w:sz w:val="24"/>
          <w:szCs w:val="24"/>
          <w:lang w:val="en-US" w:eastAsia="zh-CN"/>
        </w:rPr>
        <w:t>26.215</w:t>
      </w:r>
      <w:r>
        <w:rPr>
          <w:rFonts w:hint="eastAsia" w:ascii="宋体" w:hAnsi="宋体"/>
          <w:color w:val="auto"/>
          <w:sz w:val="24"/>
          <w:szCs w:val="24"/>
          <w:lang w:val="zh-CN"/>
        </w:rPr>
        <w:t>元。机关运行经费较上年决算数增加30.23万元,增长13.55%,</w:t>
      </w:r>
      <w:r>
        <w:rPr>
          <w:rFonts w:hint="eastAsia" w:ascii="宋体" w:hAnsi="宋体"/>
          <w:color w:val="000000" w:themeColor="text1"/>
          <w:sz w:val="24"/>
          <w:szCs w:val="24"/>
          <w:lang w:val="en-US" w:eastAsia="zh-CN"/>
          <w14:textFill>
            <w14:solidFill>
              <w14:schemeClr w14:val="tx1"/>
            </w14:solidFill>
          </w14:textFill>
        </w:rPr>
        <w:t>人员增加，部分支出增加。</w:t>
      </w:r>
    </w:p>
    <w:p w14:paraId="33B12A44">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本年度会议费支出0.50万元,较上年决算数增加0.5万元,增</w:t>
      </w:r>
      <w:r>
        <w:rPr>
          <w:rFonts w:hint="eastAsia" w:ascii="宋体" w:hAnsi="宋体"/>
          <w:color w:val="auto"/>
          <w:sz w:val="24"/>
          <w:szCs w:val="24"/>
          <w:lang w:val="zh-CN" w:eastAsia="zh-CN"/>
        </w:rPr>
        <w:t>长</w:t>
      </w:r>
      <w:r>
        <w:rPr>
          <w:rFonts w:hint="eastAsia" w:ascii="宋体" w:hAnsi="宋体"/>
          <w:color w:val="auto"/>
          <w:sz w:val="24"/>
          <w:szCs w:val="24"/>
          <w:lang w:val="en-US" w:eastAsia="zh-CN"/>
        </w:rPr>
        <w:t>100</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上年未列入预算。</w:t>
      </w:r>
      <w:r>
        <w:rPr>
          <w:rFonts w:hint="eastAsia" w:ascii="宋体" w:hAnsi="宋体"/>
          <w:color w:val="auto"/>
          <w:sz w:val="24"/>
          <w:szCs w:val="24"/>
          <w:lang w:val="zh-CN"/>
        </w:rPr>
        <w:t>本年度培训费支出1.50万元,较上年决算数增加1.5万元,增长</w:t>
      </w:r>
      <w:r>
        <w:rPr>
          <w:rFonts w:hint="eastAsia" w:ascii="宋体" w:hAnsi="宋体"/>
          <w:color w:val="auto"/>
          <w:sz w:val="24"/>
          <w:szCs w:val="24"/>
          <w:lang w:val="en-US" w:eastAsia="zh-CN"/>
        </w:rPr>
        <w:t>100</w:t>
      </w:r>
      <w:r>
        <w:rPr>
          <w:rFonts w:hint="eastAsia" w:ascii="宋体" w:hAnsi="宋体"/>
          <w:color w:val="auto"/>
          <w:sz w:val="24"/>
          <w:szCs w:val="24"/>
          <w:lang w:val="zh-CN"/>
        </w:rPr>
        <w:t>%,</w:t>
      </w:r>
      <w:r>
        <w:rPr>
          <w:rFonts w:hint="eastAsia" w:ascii="宋体" w:hAnsi="宋体"/>
          <w:color w:val="auto"/>
          <w:sz w:val="24"/>
          <w:szCs w:val="24"/>
          <w:lang w:val="zh-CN" w:eastAsia="zh-CN"/>
        </w:rPr>
        <w:t>主要原因是</w:t>
      </w:r>
      <w:r>
        <w:rPr>
          <w:rFonts w:hint="eastAsia" w:ascii="宋体" w:hAnsi="宋体"/>
          <w:color w:val="auto"/>
          <w:sz w:val="24"/>
          <w:szCs w:val="24"/>
          <w:lang w:val="en-US" w:eastAsia="zh-CN"/>
        </w:rPr>
        <w:t>上年未列入预算。</w:t>
      </w:r>
    </w:p>
    <w:p w14:paraId="7CF7307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32AAE2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w:t>
      </w:r>
      <w:r>
        <w:rPr>
          <w:rFonts w:hint="eastAsia" w:ascii="宋体" w:hAnsi="宋体"/>
          <w:color w:val="auto"/>
          <w:sz w:val="24"/>
          <w:szCs w:val="24"/>
          <w:lang w:val="en-US" w:eastAsia="zh-CN"/>
        </w:rPr>
        <w:t>5.5</w:t>
      </w:r>
      <w:r>
        <w:rPr>
          <w:rFonts w:hint="eastAsia" w:ascii="宋体" w:hAnsi="宋体"/>
          <w:color w:val="auto"/>
          <w:sz w:val="24"/>
          <w:szCs w:val="24"/>
          <w:lang w:val="zh-CN"/>
        </w:rPr>
        <w:t>万元,其中：政府采购货物支出</w:t>
      </w:r>
      <w:r>
        <w:rPr>
          <w:rFonts w:hint="eastAsia" w:ascii="宋体" w:hAnsi="宋体"/>
          <w:color w:val="auto"/>
          <w:sz w:val="24"/>
          <w:szCs w:val="24"/>
          <w:lang w:val="en-US" w:eastAsia="zh-CN"/>
        </w:rPr>
        <w:t>1.24</w:t>
      </w:r>
      <w:r>
        <w:rPr>
          <w:rFonts w:hint="eastAsia" w:ascii="宋体" w:hAnsi="宋体"/>
          <w:color w:val="auto"/>
          <w:sz w:val="24"/>
          <w:szCs w:val="24"/>
          <w:lang w:val="zh-CN"/>
        </w:rPr>
        <w:t>万元、政府采购工程支出0.00万元、政府采购服务支出0.00万元。授予中小企业合同金额</w:t>
      </w:r>
      <w:r>
        <w:rPr>
          <w:rFonts w:hint="eastAsia" w:ascii="宋体" w:hAnsi="宋体"/>
          <w:color w:val="auto"/>
          <w:sz w:val="24"/>
          <w:szCs w:val="24"/>
          <w:lang w:val="en-US" w:eastAsia="zh-CN"/>
        </w:rPr>
        <w:t>185.308</w:t>
      </w:r>
      <w:r>
        <w:rPr>
          <w:rFonts w:hint="eastAsia" w:ascii="宋体" w:hAnsi="宋体"/>
          <w:color w:val="auto"/>
          <w:sz w:val="24"/>
          <w:szCs w:val="24"/>
          <w:lang w:val="zh-CN"/>
        </w:rPr>
        <w:t>万元,占政府采购支出总额的100.00%,其中：授予小微企业合同金额</w:t>
      </w:r>
      <w:r>
        <w:rPr>
          <w:rFonts w:hint="eastAsia" w:ascii="宋体" w:hAnsi="宋体"/>
          <w:color w:val="auto"/>
          <w:sz w:val="24"/>
          <w:szCs w:val="24"/>
          <w:lang w:val="en-US" w:eastAsia="zh-CN"/>
        </w:rPr>
        <w:t>185.308</w:t>
      </w:r>
      <w:r>
        <w:rPr>
          <w:rFonts w:hint="eastAsia" w:ascii="宋体" w:hAnsi="宋体"/>
          <w:color w:val="auto"/>
          <w:sz w:val="24"/>
          <w:szCs w:val="24"/>
          <w:lang w:val="zh-CN"/>
        </w:rPr>
        <w:t>万元,占政府采购支出总额的100.00%。</w:t>
      </w:r>
    </w:p>
    <w:p w14:paraId="634A836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6F73AF90">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14:paraId="7338F04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4辆,其中,副部(省)级及以上领导用车0辆、主要领导干部用车0辆、机要通信用车0辆、应急保障用车1辆、执法执勤用车0辆,特种专业技术用车1辆,离退休干部用车0辆,其他用车2辆,其他用车是用于</w:t>
      </w:r>
      <w:r>
        <w:rPr>
          <w:rFonts w:hint="eastAsia" w:ascii="宋体" w:hAnsi="宋体"/>
          <w:color w:val="auto"/>
          <w:sz w:val="24"/>
          <w:szCs w:val="24"/>
          <w:lang w:val="en-US" w:eastAsia="zh-CN"/>
        </w:rPr>
        <w:t>垃圾清运的垃圾清运车。</w:t>
      </w:r>
      <w:r>
        <w:rPr>
          <w:rFonts w:hint="eastAsia" w:ascii="宋体" w:hAnsi="宋体"/>
          <w:color w:val="auto"/>
          <w:sz w:val="24"/>
          <w:szCs w:val="24"/>
          <w:lang w:val="zh-CN"/>
        </w:rPr>
        <w:t>单价100万元(含)以上设备0台(套)。</w:t>
      </w:r>
    </w:p>
    <w:p w14:paraId="53F3BAD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4C12A6F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40C8FFD9">
      <w:pPr>
        <w:spacing w:before="100" w:beforeLines="0" w:after="100" w:afterLines="0"/>
        <w:jc w:val="left"/>
        <w:rPr>
          <w:rFonts w:hint="eastAsia" w:ascii="宋体" w:hAnsi="宋体"/>
          <w:color w:val="FF0000"/>
          <w:sz w:val="24"/>
          <w:szCs w:val="24"/>
          <w:lang w:val="zh-CN"/>
        </w:rPr>
      </w:pPr>
    </w:p>
    <w:p w14:paraId="7F3E202E">
      <w:pPr>
        <w:spacing w:before="100" w:beforeLines="0" w:after="100" w:afterLines="0"/>
        <w:jc w:val="left"/>
        <w:rPr>
          <w:rFonts w:hint="eastAsia" w:ascii="宋体" w:hAnsi="宋体"/>
          <w:color w:val="auto"/>
          <w:sz w:val="24"/>
          <w:szCs w:val="24"/>
          <w:lang w:val="zh-CN"/>
        </w:rPr>
      </w:pPr>
    </w:p>
    <w:p w14:paraId="5CBC663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8C0614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6FEC9758">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eastAsia="宋体" w:cs="宋体"/>
          <w:color w:val="000000"/>
          <w:kern w:val="0"/>
          <w:sz w:val="24"/>
          <w:szCs w:val="24"/>
          <w:lang w:val="en-US" w:eastAsia="zh-CN"/>
        </w:rPr>
        <w:t>14</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000000"/>
          <w:kern w:val="0"/>
          <w:sz w:val="24"/>
          <w:szCs w:val="24"/>
          <w:lang w:val="en-US" w:eastAsia="zh-CN"/>
        </w:rPr>
        <w:t>1140.39万元</w:t>
      </w:r>
      <w:r>
        <w:rPr>
          <w:rFonts w:hint="eastAsia" w:ascii="宋体" w:hAnsi="宋体" w:eastAsia="宋体" w:cs="宋体"/>
          <w:color w:val="000000"/>
          <w:kern w:val="0"/>
          <w:sz w:val="24"/>
          <w:szCs w:val="24"/>
          <w:lang w:val="en-US"/>
        </w:rPr>
        <w:t>。从评价情况来看,20</w:t>
      </w:r>
      <w:r>
        <w:rPr>
          <w:rFonts w:hint="default" w:ascii="宋体" w:hAnsi="宋体" w:eastAsia="宋体" w:cs="宋体"/>
          <w:color w:val="000000"/>
          <w:kern w:val="0"/>
          <w:sz w:val="24"/>
          <w:szCs w:val="24"/>
          <w:lang w:val="en-US"/>
        </w:rPr>
        <w:t>2</w:t>
      </w:r>
      <w:r>
        <w:rPr>
          <w:rFonts w:hint="eastAsia" w:ascii="宋体" w:hAnsi="宋体" w:eastAsia="宋体" w:cs="宋体"/>
          <w:color w:val="000000"/>
          <w:kern w:val="0"/>
          <w:sz w:val="24"/>
          <w:szCs w:val="24"/>
          <w:lang w:val="en-US" w:eastAsia="zh-CN"/>
        </w:rPr>
        <w:t>3</w:t>
      </w:r>
      <w:r>
        <w:rPr>
          <w:rFonts w:hint="default" w:ascii="宋体" w:hAnsi="宋体" w:eastAsia="宋体" w:cs="宋体"/>
          <w:color w:val="000000"/>
          <w:kern w:val="0"/>
          <w:sz w:val="24"/>
          <w:szCs w:val="24"/>
          <w:lang w:val="en-US"/>
        </w:rPr>
        <w:t>年本部门按照财政要求，将相关项目全部纳入绩效目标管理，执行过程按款项支出进度进行了监控并上报财政绩效管理部门，年终完整实现了年初制定的绩效目标，绩效目标执行良好。</w:t>
      </w:r>
    </w:p>
    <w:p w14:paraId="28732DC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2AC3B23">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w:t>
      </w:r>
      <w:r>
        <w:rPr>
          <w:rFonts w:hint="eastAsia" w:ascii="宋体" w:hAnsi="宋体" w:cs="宋体"/>
          <w:color w:val="000000"/>
          <w:kern w:val="0"/>
          <w:sz w:val="24"/>
          <w:szCs w:val="24"/>
          <w:highlight w:val="none"/>
          <w:lang w:val="en-US" w:eastAsia="zh-CN"/>
        </w:rPr>
        <w:t>未</w:t>
      </w:r>
      <w:r>
        <w:rPr>
          <w:rFonts w:hint="eastAsia" w:ascii="宋体" w:hAnsi="宋体" w:eastAsia="宋体" w:cs="宋体"/>
          <w:color w:val="000000"/>
          <w:kern w:val="0"/>
          <w:sz w:val="24"/>
          <w:szCs w:val="24"/>
          <w:highlight w:val="none"/>
          <w:lang w:val="en-US"/>
        </w:rPr>
        <w:t>反映项目绩效自评结果。</w:t>
      </w:r>
    </w:p>
    <w:p w14:paraId="1035FAE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3D4E75A8">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default" w:ascii="宋体" w:hAnsi="宋体" w:eastAsia="宋体" w:cs="宋体"/>
          <w:color w:val="000000"/>
          <w:kern w:val="0"/>
          <w:sz w:val="24"/>
          <w:szCs w:val="24"/>
          <w:lang w:val="en-US"/>
        </w:rPr>
        <w:t>202</w:t>
      </w:r>
      <w:r>
        <w:rPr>
          <w:rFonts w:hint="eastAsia" w:ascii="宋体" w:hAnsi="宋体" w:eastAsia="宋体" w:cs="宋体"/>
          <w:color w:val="000000"/>
          <w:kern w:val="0"/>
          <w:sz w:val="24"/>
          <w:szCs w:val="24"/>
          <w:lang w:val="en-US" w:eastAsia="zh-CN"/>
        </w:rPr>
        <w:t>3</w:t>
      </w:r>
      <w:r>
        <w:rPr>
          <w:rFonts w:hint="default" w:ascii="宋体" w:hAnsi="宋体" w:eastAsia="宋体" w:cs="宋体"/>
          <w:color w:val="000000"/>
          <w:kern w:val="0"/>
          <w:sz w:val="24"/>
          <w:szCs w:val="24"/>
          <w:lang w:val="en-US"/>
        </w:rPr>
        <w:t>年本部门按照财政要求，将相关项目全部纳入绩效目标管理，执行过程按款项支出进度进行了监控并上报财政绩效管理部门，年终完整实现了年初制定的绩效目标，绩效目标执行良好。</w:t>
      </w:r>
    </w:p>
    <w:p w14:paraId="0A22EE36">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121CCC3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14:paraId="68E19C8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61AA77C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65889BF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7A9667A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2AEA5F4A">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DFA326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D396AA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4DED8C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4DB2B87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2029F81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0641287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4CD8470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01AF4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997F02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7CC68B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4C33EEAB">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07A4A35F">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14:paraId="53C563EA">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190FD"/>
    <w:multiLevelType w:val="singleLevel"/>
    <w:tmpl w:val="85C190FD"/>
    <w:lvl w:ilvl="0" w:tentative="0">
      <w:start w:val="1"/>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D87D3FFF"/>
    <w:multiLevelType w:val="singleLevel"/>
    <w:tmpl w:val="D87D3FFF"/>
    <w:lvl w:ilvl="0" w:tentative="0">
      <w:start w:val="1"/>
      <w:numFmt w:val="decimal"/>
      <w:suff w:val="nothing"/>
      <w:lvlText w:val="%1．"/>
      <w:lvlJc w:val="left"/>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QxNTkyZTYwNTYxMDg2ZDBiNzZiMzVhYzI2ZDYifQ=="/>
  </w:docVars>
  <w:rsids>
    <w:rsidRoot w:val="00000000"/>
    <w:rsid w:val="0A184051"/>
    <w:rsid w:val="0B9A03F7"/>
    <w:rsid w:val="21D70261"/>
    <w:rsid w:val="225B2C40"/>
    <w:rsid w:val="29D46020"/>
    <w:rsid w:val="41A41AB6"/>
    <w:rsid w:val="4ED80FF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1a6e15d7-012f-45e9-8ccd-6440fc7f6ebb}">
  <ds:schemaRefs/>
</ds:datastoreItem>
</file>

<file path=customXml/itemProps2.xml><?xml version="1.0" encoding="utf-8"?>
<ds:datastoreItem xmlns:ds="http://schemas.openxmlformats.org/officeDocument/2006/customXml" ds:itemID="{c2a8bcb7-72e7-4870-bee8-07fa9de8b295}">
  <ds:schemaRefs/>
</ds:datastoreItem>
</file>

<file path=customXml/itemProps3.xml><?xml version="1.0" encoding="utf-8"?>
<ds:datastoreItem xmlns:ds="http://schemas.openxmlformats.org/officeDocument/2006/customXml" ds:itemID="{3cb002c5-67f9-4485-b700-516b87e8d3e9}">
  <ds:schemaRefs/>
</ds:datastoreItem>
</file>

<file path=customXml/itemProps4.xml><?xml version="1.0" encoding="utf-8"?>
<ds:datastoreItem xmlns:ds="http://schemas.openxmlformats.org/officeDocument/2006/customXml" ds:itemID="{1c9c8ce7-b93b-4cdc-bf00-0a0413a0dcd7}">
  <ds:schemaRefs/>
</ds:datastoreItem>
</file>

<file path=customXml/itemProps5.xml><?xml version="1.0" encoding="utf-8"?>
<ds:datastoreItem xmlns:ds="http://schemas.openxmlformats.org/officeDocument/2006/customXml" ds:itemID="{f09dac28-553d-4c55-b83f-959b7fb7677f}">
  <ds:schemaRefs/>
</ds:datastoreItem>
</file>

<file path=customXml/itemProps6.xml><?xml version="1.0" encoding="utf-8"?>
<ds:datastoreItem xmlns:ds="http://schemas.openxmlformats.org/officeDocument/2006/customXml" ds:itemID="{bb292954-130d-4b36-a78a-8bc33d8259e2}">
  <ds:schemaRefs/>
</ds:datastoreItem>
</file>

<file path=customXml/itemProps7.xml><?xml version="1.0" encoding="utf-8"?>
<ds:datastoreItem xmlns:ds="http://schemas.openxmlformats.org/officeDocument/2006/customXml" ds:itemID="{8dcb006c-8fb9-4fd1-9d3a-b66832b4ad8e}">
  <ds:schemaRefs/>
</ds:datastoreItem>
</file>

<file path=customXml/itemProps8.xml><?xml version="1.0" encoding="utf-8"?>
<ds:datastoreItem xmlns:ds="http://schemas.openxmlformats.org/officeDocument/2006/customXml" ds:itemID="{75fde1d2-6372-4aaf-ac5f-01085a94bed2}">
  <ds:schemaRefs/>
</ds:datastoreItem>
</file>

<file path=customXml/itemProps9.xml><?xml version="1.0" encoding="utf-8"?>
<ds:datastoreItem xmlns:ds="http://schemas.openxmlformats.org/officeDocument/2006/customXml" ds:itemID="{e52b83ff-bb99-404e-8bb8-2bf85ac7aa94}">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7290</Words>
  <Characters>8509</Characters>
  <Lines>0</Lines>
  <Paragraphs>0</Paragraphs>
  <TotalTime>0</TotalTime>
  <ScaleCrop>false</ScaleCrop>
  <LinksUpToDate>false</LinksUpToDate>
  <CharactersWithSpaces>8513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孤狼</cp:lastModifiedBy>
  <dcterms:modified xsi:type="dcterms:W3CDTF">2024-09-09T10:50:38Z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C235C2635B96427891115D6A9C3132B6</vt:lpwstr>
  </property>
</Properties>
</file>