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东乡族自治县锁南镇人民政府部门决算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1.宣传和贯彻执行党的路线方针政策和法律法规;制定地方经济社会发展规划和年度计划并组织实施;坚持依法行政,推进民主政治,加强基层政权建设做好农业、农村、农民和社区工作,推进乡村振兴。</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3.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4.加强社会管理和基础设施建设,创造良好环境;推进政务、村务公开;抓好卫生健康、人口计划生育工作,保障妇女儿童合法权益; 加强自然资源管理、生态环境保护和修复等工作;保障退役军人合法权益;强化安全生产和公共安全,组织抢险救灾、优抚救助,及时上报和处置重大社情、疫情、险情等,保护人民群众的生命命财产安全。</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5.发展公益事业,强化公共服务;加强公共设施建设,开展就业和社会保障服务,着力解决群众生产生活中的问题;发展科教文卫事业,建设健康农村,丰富农民群众文化生活,促进乡风文明;制定公共服务事项目录清单,加强公共服务体系建设。</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6.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7.按照管理权限,负责机关和事业单位工作人员的教育、培养、选拔和监督工作; 协助管理好派驻单位人员。</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8.依法依规承担下放的经济社会管理权限和行政执法事项。</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9.法律、法规规定和县委、县政府交办的其他事项。</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10.职能转变。</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（1）加强基层党的建设。坚持党要管党、全面从严治党,切实加强党的政治建设、思想建设、组织建设、作风建设、纪律建设,把制度建设贯穿其中,深入推进反腐败斗争,推动全面从严治党向基层延伸。</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强化经济发展职能。正确处理好政府与市场、政府与社会的关系,规范市场秩序,为各类市场主体创造统一一开放、公平竞争的发展环境,激发市场、社会的创造活力。强化产业引导,科学编制发展规划,构建新型农业经营体系。落实强农惠农政策,推进扶贫开发,促进农民持续增收。</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(3)强化公共服务职能。加快义务教育、学前教育、劳动就业、基本医疗卫生、公共文化体育、卫生健康等社会事业发展,完善社会保险、社会救助、社会福利、优抚安置、扶贫济困。法律服务等社会保障体系。创新公共服务供给方式,优化基本公共服务资源配置,统筹基本公共服务设施的空间布局,实现基本公共服务全覆盖。</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(4)强化公共管理职能。加强乡村规划建设和生态环境保护,强化城镇和村容村貌管理。健全重大社情、疫情、险情等公共突发事件的预防和应急处理机制。推进平安建设,完善社会治安防控体系。加强信访工作,建立调处化解矛盾纠纷综合机制,确保城市、农村社会和谐稳定。</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(5)强化公共安全职能。加强安全生产、食品药品、生态建设、农产品质量安全等监督管理,建立健全隐患排查治理体系和安全预防控制体系。推进基层行政执法体系改革，完善执法保障机制，增强执法监管能力。</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党政机构：</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1.   党政综合办公室；</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2.   党建工作办公室；</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3.   经济发展和社会事务办公室；</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4.   社会治理和应急管理办公室；</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事业单位：</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1.   农业农村综合服务中心；</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2.   公共事务服务中心；</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3.   政务（便民）服务中心；</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 xml:space="preserve">  4.   社会治安综合治理中心；</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lang w:val="zh-CN"/>
        </w:rPr>
        <w:t xml:space="preserve"> 5.   综合行政执法队；</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七、政府性基金预算财政拨款收入支出决算表（本表无数据）；</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八、国有资本经营预算财政拨款支出决算表（本表无数据）；</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经费支出决算表（本表无数据）；</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2397.89万元。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减少58.59万元,下降2.38%,主要原因是</w:t>
      </w:r>
      <w:r>
        <w:rPr>
          <w:rFonts w:hint="eastAsia" w:ascii="宋体" w:hAnsi="宋体"/>
          <w:color w:val="auto"/>
          <w:sz w:val="24"/>
          <w:szCs w:val="24"/>
          <w:lang w:val="zh-CN" w:eastAsia="zh-CN"/>
        </w:rPr>
        <w:t>各项财政拨款减少。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2023年度收入合计2141.04万元,其中：财政拨款收入2083.58万元,占97.32%；</w:t>
      </w:r>
      <w:r>
        <w:rPr>
          <w:rFonts w:hint="eastAsia" w:ascii="宋体" w:hAnsi="宋体"/>
          <w:color w:val="auto"/>
          <w:sz w:val="24"/>
          <w:szCs w:val="24"/>
          <w:lang w:val="en-US"/>
        </w:rPr>
        <w:t>其他</w:t>
      </w:r>
      <w:r>
        <w:rPr>
          <w:rFonts w:hint="eastAsia" w:ascii="宋体" w:hAnsi="宋体"/>
          <w:color w:val="auto"/>
          <w:sz w:val="24"/>
          <w:szCs w:val="24"/>
          <w:lang w:val="zh-CN"/>
        </w:rPr>
        <w:t>收入57.46万元,占2.68%；</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32"/>
          <w:szCs w:val="32"/>
          <w:lang w:val="zh-CN"/>
        </w:rPr>
      </w:pPr>
      <w:r>
        <w:rPr>
          <w:rFonts w:hint="eastAsia" w:ascii="宋体" w:hAnsi="宋体"/>
          <w:color w:val="auto"/>
          <w:sz w:val="24"/>
          <w:szCs w:val="24"/>
          <w:lang w:val="zh-CN"/>
        </w:rPr>
        <w:t>2023年度支出合计2141.04万元,其中：基本支出1083.52万元,占50.61%；项目支出1057.52万元,占49.39%。</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2101.96万元。与</w:t>
      </w:r>
      <w:r>
        <w:rPr>
          <w:rFonts w:hint="eastAsia" w:ascii="宋体" w:hAnsi="宋体"/>
          <w:color w:val="auto"/>
          <w:sz w:val="24"/>
          <w:szCs w:val="24"/>
          <w:lang w:val="en-US"/>
        </w:rPr>
        <w:t>上</w:t>
      </w:r>
      <w:r>
        <w:rPr>
          <w:rFonts w:hint="eastAsia" w:ascii="宋体" w:hAnsi="宋体"/>
          <w:color w:val="auto"/>
          <w:sz w:val="24"/>
          <w:szCs w:val="24"/>
          <w:lang w:val="zh-CN"/>
        </w:rPr>
        <w:t>年相比,各减少116.05万元,下降5.23%。主要原因是</w:t>
      </w:r>
      <w:r>
        <w:rPr>
          <w:rFonts w:hint="eastAsia" w:ascii="宋体" w:hAnsi="宋体"/>
          <w:color w:val="auto"/>
          <w:sz w:val="24"/>
          <w:szCs w:val="24"/>
          <w:lang w:val="zh-CN" w:eastAsia="zh-CN"/>
        </w:rPr>
        <w:t>各项财政拨款减少。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2023年度一般公共预算财政拨款支出2083.58万元,较上年决算数减少116.04万元,下降5.28%。主要原因是</w:t>
      </w:r>
      <w:r>
        <w:rPr>
          <w:rFonts w:hint="eastAsia" w:ascii="宋体" w:hAnsi="宋体"/>
          <w:color w:val="auto"/>
          <w:sz w:val="24"/>
          <w:szCs w:val="24"/>
          <w:lang w:val="zh-CN" w:eastAsia="zh-CN"/>
        </w:rPr>
        <w:t>各项财政拨款减少。</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w:t>
      </w:r>
      <w:r>
        <w:rPr>
          <w:rFonts w:hint="eastAsia" w:ascii="宋体" w:hAnsi="宋体"/>
          <w:color w:val="auto"/>
          <w:sz w:val="24"/>
          <w:szCs w:val="24"/>
          <w:lang w:val="zh-CN"/>
        </w:rPr>
        <w:t>2083.58万元，主要用于以下方面：一般公共服务支出1111.04万元,占53.32%；公共安全支出2.00万元,占0.1%；文化旅游体育与传媒支出5.00万元，占0.24%；社会保障和就业支出63.87万元,占3.07%；卫生健康支出55.18万元,占2.65%；农林水支出774.91万元,占37.19%；住房保障支出71.57万元,占3.44%。</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2023年度一般公共预算财政拨款支出年初预算为</w:t>
      </w:r>
      <w:r>
        <w:rPr>
          <w:rFonts w:hint="eastAsia" w:ascii="宋体" w:hAnsi="宋体"/>
          <w:color w:val="auto"/>
          <w:sz w:val="24"/>
          <w:szCs w:val="24"/>
          <w:lang w:val="zh-CN"/>
        </w:rPr>
        <w:t>1895.17万元,支出决算为2083.58万元,完成年初预算的109.94%。其中：</w:t>
      </w:r>
    </w:p>
    <w:p>
      <w:pPr>
        <w:numPr>
          <w:ilvl w:val="0"/>
          <w:numId w:val="2"/>
        </w:numPr>
        <w:spacing w:before="100" w:beforeLines="0" w:after="100" w:afterLines="0"/>
        <w:jc w:val="left"/>
        <w:rPr>
          <w:rFonts w:hint="eastAsia" w:ascii="宋体" w:hAnsi="宋体"/>
          <w:b/>
          <w:color w:val="auto"/>
          <w:sz w:val="24"/>
          <w:szCs w:val="24"/>
          <w:lang w:val="zh-CN"/>
        </w:rPr>
      </w:pPr>
      <w:r>
        <w:rPr>
          <w:rFonts w:hint="eastAsia" w:ascii="宋体" w:hAnsi="宋体"/>
          <w:b/>
          <w:color w:val="auto"/>
          <w:sz w:val="24"/>
          <w:szCs w:val="24"/>
          <w:lang w:val="zh-CN"/>
        </w:rPr>
        <w:t>一般公共服务支出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年初预算数为915.46万元,支出决算为1111.04万元,完成年初预算的121.36%,决算数大于预算数的</w:t>
      </w:r>
      <w:r>
        <w:rPr>
          <w:rFonts w:hint="eastAsia" w:ascii="宋体" w:hAnsi="宋体"/>
          <w:color w:val="auto"/>
          <w:sz w:val="24"/>
          <w:szCs w:val="24"/>
          <w:lang w:val="zh-CN"/>
        </w:rPr>
        <w:t>主要原因是中期追加物业费等资金。</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eastAsia" w:ascii="宋体" w:hAnsi="宋体"/>
          <w:b/>
          <w:color w:val="auto"/>
          <w:sz w:val="24"/>
          <w:szCs w:val="24"/>
          <w:lang w:val="zh-CN"/>
        </w:rPr>
        <w:t>文化旅游体育与传媒支出</w:t>
      </w:r>
    </w:p>
    <w:p>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t>年初预算数为0.00万元,支出决算为5.00万元,完成年初预算的%,决算数大于预算数的</w:t>
      </w:r>
      <w:r>
        <w:rPr>
          <w:rFonts w:hint="eastAsia" w:ascii="宋体" w:hAnsi="宋体"/>
          <w:color w:val="auto"/>
          <w:sz w:val="24"/>
          <w:szCs w:val="24"/>
          <w:lang w:val="zh-CN"/>
        </w:rPr>
        <w:t>主要原因下达文化站专项资金。</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eastAsia" w:ascii="宋体" w:hAnsi="宋体"/>
          <w:b/>
          <w:color w:val="auto"/>
          <w:sz w:val="24"/>
          <w:szCs w:val="24"/>
          <w:lang w:val="zh-CN"/>
        </w:rPr>
        <w:t>社会保障和就业支出</w:t>
      </w:r>
    </w:p>
    <w:p>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t>年初预算数为119.13万元,支出决算为63.87万元,完成年初预算的53.61%,决算数小于预算数的主要原因是人员变动。</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eastAsia" w:ascii="宋体" w:hAnsi="宋体"/>
          <w:b/>
          <w:color w:val="auto"/>
          <w:sz w:val="24"/>
          <w:szCs w:val="24"/>
          <w:lang w:val="zh-CN"/>
        </w:rPr>
        <w:t>卫生健康支出</w:t>
      </w:r>
    </w:p>
    <w:p>
      <w:pPr>
        <w:numPr>
          <w:numId w:val="0"/>
        </w:numPr>
        <w:spacing w:before="100" w:beforeLines="0" w:after="100" w:afterLines="0"/>
        <w:ind w:leftChars="0"/>
        <w:jc w:val="left"/>
        <w:rPr>
          <w:rFonts w:hint="eastAsia" w:ascii="宋体" w:hAnsi="宋体"/>
          <w:color w:val="FF0000"/>
          <w:sz w:val="24"/>
          <w:szCs w:val="24"/>
          <w:lang w:val="zh-CN"/>
        </w:rPr>
      </w:pPr>
      <w:r>
        <w:rPr>
          <w:rFonts w:hint="eastAsia" w:ascii="宋体" w:hAnsi="宋体"/>
          <w:color w:val="auto"/>
          <w:sz w:val="24"/>
          <w:szCs w:val="24"/>
          <w:lang w:val="zh-CN"/>
        </w:rPr>
        <w:t>年初预算数为59.83万元,支出决算为55.18万元,完成年初预算的92.24%,决算数小于预算数的主要原因是人员变动。</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eastAsia" w:ascii="宋体" w:hAnsi="宋体"/>
          <w:b/>
          <w:color w:val="auto"/>
          <w:sz w:val="24"/>
          <w:szCs w:val="24"/>
          <w:lang w:val="zh-CN"/>
        </w:rPr>
        <w:t>农林水支出</w:t>
      </w:r>
    </w:p>
    <w:p>
      <w:pPr>
        <w:numPr>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t>年初预算数为724.67万元,支出决算为774.91万元,完成年初预算的106.93%,决算数大于预算数的主要原因是</w:t>
      </w:r>
      <w:r>
        <w:rPr>
          <w:rFonts w:hint="eastAsia" w:ascii="宋体" w:hAnsi="宋体"/>
          <w:color w:val="auto"/>
          <w:sz w:val="24"/>
          <w:szCs w:val="24"/>
          <w:lang w:val="zh-CN"/>
        </w:rPr>
        <w:t>年初预算不到位，中期调剂。</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eastAsia" w:ascii="宋体" w:hAnsi="宋体"/>
          <w:b/>
          <w:color w:val="auto"/>
          <w:sz w:val="24"/>
          <w:szCs w:val="24"/>
          <w:lang w:val="zh-CN"/>
        </w:rPr>
        <w:t>住房保障支出</w:t>
      </w:r>
    </w:p>
    <w:p>
      <w:pPr>
        <w:numPr>
          <w:numId w:val="0"/>
        </w:numPr>
        <w:spacing w:before="100" w:beforeLines="0" w:after="100" w:afterLines="0"/>
        <w:ind w:leftChars="0"/>
        <w:jc w:val="left"/>
        <w:rPr>
          <w:rFonts w:hint="eastAsia" w:ascii="宋体" w:hAnsi="宋体"/>
          <w:color w:val="FF0000"/>
          <w:sz w:val="24"/>
          <w:szCs w:val="24"/>
          <w:lang w:val="zh-CN"/>
        </w:rPr>
      </w:pPr>
      <w:bookmarkStart w:id="0" w:name="_GoBack"/>
      <w:bookmarkEnd w:id="0"/>
      <w:r>
        <w:rPr>
          <w:rFonts w:hint="eastAsia" w:ascii="宋体" w:hAnsi="宋体"/>
          <w:color w:val="auto"/>
          <w:sz w:val="24"/>
          <w:szCs w:val="24"/>
          <w:lang w:val="zh-CN"/>
        </w:rPr>
        <w:t>年初预算数为76.10万元,支出决算为71.57万元,完成年初预算的94.06%,决算数小于预算数的主要原因是人员变动。</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2023年度一般公共预算财政拨款基本支出1083.52万元。其中：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979.11万元,较上年决算数减少447.25万元,下降31.36%,主要原因是人员减少。人员经费用途主要包括基本工资、津贴补贴、奖金、社会保障缴费。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104.42万元,较上年决算数减少391.46万元,下降78.94%,主要原因是预算减少。公用经费用途办公费、印刷费、咨询费、手续费。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highlight w:val="none"/>
          <w:lang w:val="zh-CN"/>
        </w:rPr>
      </w:pPr>
      <w:r>
        <w:rPr>
          <w:rFonts w:hint="eastAsia" w:ascii="宋体" w:hAnsi="宋体"/>
          <w:color w:val="auto"/>
          <w:sz w:val="24"/>
          <w:szCs w:val="24"/>
          <w:highlight w:val="none"/>
          <w:lang w:val="zh-CN"/>
        </w:rPr>
        <w:t>本部门2023年度没有</w:t>
      </w:r>
      <w:r>
        <w:rPr>
          <w:rFonts w:hint="default" w:ascii="宋体" w:hAnsi="宋体"/>
          <w:b w:val="0"/>
          <w:bCs w:val="0"/>
          <w:color w:val="auto"/>
          <w:sz w:val="24"/>
          <w:szCs w:val="24"/>
          <w:highlight w:val="none"/>
          <w:lang w:val="zh-CN" w:eastAsia="zh-CN"/>
        </w:rPr>
        <w:t>“</w:t>
      </w:r>
      <w:r>
        <w:rPr>
          <w:rFonts w:hint="eastAsia" w:ascii="宋体" w:hAnsi="宋体"/>
          <w:b w:val="0"/>
          <w:bCs w:val="0"/>
          <w:color w:val="auto"/>
          <w:sz w:val="24"/>
          <w:szCs w:val="24"/>
          <w:highlight w:val="none"/>
          <w:lang w:val="zh-CN" w:eastAsia="zh-CN"/>
        </w:rPr>
        <w:t>三公</w:t>
      </w:r>
      <w:r>
        <w:rPr>
          <w:rFonts w:hint="default" w:ascii="宋体" w:hAnsi="宋体"/>
          <w:b w:val="0"/>
          <w:bCs w:val="0"/>
          <w:color w:val="auto"/>
          <w:sz w:val="24"/>
          <w:szCs w:val="24"/>
          <w:highlight w:val="none"/>
          <w:lang w:val="zh-CN" w:eastAsia="zh-CN"/>
        </w:rPr>
        <w:t>”</w:t>
      </w:r>
      <w:r>
        <w:rPr>
          <w:rFonts w:hint="eastAsia" w:ascii="宋体" w:hAnsi="宋体"/>
          <w:b w:val="0"/>
          <w:bCs w:val="0"/>
          <w:color w:val="auto"/>
          <w:sz w:val="24"/>
          <w:szCs w:val="24"/>
          <w:highlight w:val="none"/>
          <w:lang w:val="zh-CN" w:eastAsia="zh-CN"/>
        </w:rPr>
        <w:t>经费</w:t>
      </w:r>
      <w:r>
        <w:rPr>
          <w:rFonts w:hint="eastAsia" w:ascii="宋体" w:hAnsi="宋体"/>
          <w:color w:val="auto"/>
          <w:sz w:val="24"/>
          <w:szCs w:val="24"/>
          <w:highlight w:val="none"/>
          <w:lang w:val="zh-CN"/>
        </w:rPr>
        <w:t>预算的支出。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highlight w:val="none"/>
          <w:lang w:val="en-US"/>
        </w:rPr>
        <w:t>主要原因是本年</w:t>
      </w:r>
      <w:r>
        <w:rPr>
          <w:rFonts w:hint="eastAsia" w:ascii="宋体" w:hAnsi="宋体"/>
          <w:color w:val="auto"/>
          <w:sz w:val="24"/>
          <w:szCs w:val="24"/>
          <w:highlight w:val="none"/>
          <w:lang w:val="en-US" w:eastAsia="zh-CN"/>
        </w:rPr>
        <w:t>度</w:t>
      </w:r>
      <w:r>
        <w:rPr>
          <w:rFonts w:hint="eastAsia" w:ascii="宋体" w:hAnsi="宋体"/>
          <w:color w:val="auto"/>
          <w:sz w:val="24"/>
          <w:szCs w:val="24"/>
          <w:highlight w:val="none"/>
          <w:lang w:val="en-US"/>
        </w:rPr>
        <w:t>无预算</w:t>
      </w:r>
      <w:r>
        <w:rPr>
          <w:rFonts w:hint="eastAsia" w:ascii="宋体" w:hAnsi="宋体"/>
          <w:color w:val="auto"/>
          <w:sz w:val="24"/>
          <w:szCs w:val="24"/>
          <w:highlight w:val="none"/>
          <w:lang w:val="zh-CN"/>
        </w:rPr>
        <w:t>。</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highlight w:val="none"/>
          <w:lang w:val="en-US"/>
        </w:rPr>
        <w:t>主要原因是本年</w:t>
      </w:r>
      <w:r>
        <w:rPr>
          <w:rFonts w:hint="eastAsia" w:ascii="宋体" w:hAnsi="宋体"/>
          <w:color w:val="auto"/>
          <w:sz w:val="24"/>
          <w:szCs w:val="24"/>
          <w:highlight w:val="none"/>
          <w:lang w:val="en-US" w:eastAsia="zh-CN"/>
        </w:rPr>
        <w:t>度</w:t>
      </w:r>
      <w:r>
        <w:rPr>
          <w:rFonts w:hint="eastAsia" w:ascii="宋体" w:hAnsi="宋体"/>
          <w:color w:val="auto"/>
          <w:sz w:val="24"/>
          <w:szCs w:val="24"/>
          <w:highlight w:val="none"/>
          <w:lang w:val="en-US"/>
        </w:rPr>
        <w:t>无预算</w:t>
      </w:r>
      <w:r>
        <w:rPr>
          <w:rFonts w:hint="eastAsia" w:ascii="宋体" w:hAnsi="宋体"/>
          <w:color w:val="auto"/>
          <w:sz w:val="24"/>
          <w:szCs w:val="24"/>
          <w:highlight w:val="none"/>
          <w:lang w:val="zh-CN"/>
        </w:rPr>
        <w:t>。</w:t>
      </w:r>
    </w:p>
    <w:p>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highlight w:val="none"/>
          <w:lang w:val="en-US"/>
        </w:rPr>
        <w:t>主要原因是本年</w:t>
      </w:r>
      <w:r>
        <w:rPr>
          <w:rFonts w:hint="eastAsia" w:ascii="宋体" w:hAnsi="宋体"/>
          <w:color w:val="auto"/>
          <w:sz w:val="24"/>
          <w:szCs w:val="24"/>
          <w:highlight w:val="none"/>
          <w:lang w:val="en-US" w:eastAsia="zh-CN"/>
        </w:rPr>
        <w:t>度</w:t>
      </w:r>
      <w:r>
        <w:rPr>
          <w:rFonts w:hint="eastAsia" w:ascii="宋体" w:hAnsi="宋体"/>
          <w:color w:val="auto"/>
          <w:sz w:val="24"/>
          <w:szCs w:val="24"/>
          <w:highlight w:val="none"/>
          <w:lang w:val="en-US"/>
        </w:rPr>
        <w:t>无预算</w:t>
      </w:r>
      <w:r>
        <w:rPr>
          <w:rFonts w:hint="eastAsia" w:ascii="宋体" w:hAnsi="宋体"/>
          <w:color w:val="auto"/>
          <w:sz w:val="24"/>
          <w:szCs w:val="24"/>
          <w:highlight w:val="none"/>
          <w:lang w:val="zh-CN"/>
        </w:rPr>
        <w:t>。</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auto"/>
          <w:sz w:val="24"/>
          <w:szCs w:val="24"/>
          <w:highlight w:val="none"/>
          <w:lang w:val="en-US"/>
        </w:rPr>
        <w:t>主要原因是本年</w:t>
      </w:r>
      <w:r>
        <w:rPr>
          <w:rFonts w:hint="eastAsia" w:ascii="宋体" w:hAnsi="宋体"/>
          <w:color w:val="auto"/>
          <w:sz w:val="24"/>
          <w:szCs w:val="24"/>
          <w:highlight w:val="none"/>
          <w:lang w:val="en-US" w:eastAsia="zh-CN"/>
        </w:rPr>
        <w:t>度</w:t>
      </w:r>
      <w:r>
        <w:rPr>
          <w:rFonts w:hint="eastAsia" w:ascii="宋体" w:hAnsi="宋体"/>
          <w:color w:val="auto"/>
          <w:sz w:val="24"/>
          <w:szCs w:val="24"/>
          <w:highlight w:val="none"/>
          <w:lang w:val="en-US"/>
        </w:rPr>
        <w:t>无预算</w:t>
      </w:r>
      <w:r>
        <w:rPr>
          <w:rFonts w:hint="eastAsia" w:ascii="宋体" w:hAnsi="宋体"/>
          <w:color w:val="auto"/>
          <w:sz w:val="24"/>
          <w:szCs w:val="24"/>
          <w:highlight w:val="none"/>
          <w:lang w:val="zh-CN"/>
        </w:rPr>
        <w:t>。</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eastAsia="宋体"/>
          <w:color w:val="auto"/>
          <w:sz w:val="24"/>
          <w:szCs w:val="24"/>
          <w:lang w:val="zh-CN" w:eastAsia="zh-CN"/>
        </w:rPr>
      </w:pPr>
      <w:r>
        <w:rPr>
          <w:rFonts w:hint="eastAsia" w:ascii="宋体" w:hAnsi="宋体"/>
          <w:color w:val="auto"/>
          <w:sz w:val="24"/>
          <w:szCs w:val="24"/>
          <w:lang w:val="zh-CN"/>
        </w:rPr>
        <w:t>2023年度本部门机关运行经费支出104.42万元,机关运行经费主要用于开支办公费、电费、取暖费、差旅费、维修费等。机关运行经费较上年决算数减少391.47万元,下降78.94%,</w:t>
      </w:r>
      <w:r>
        <w:rPr>
          <w:rFonts w:hint="eastAsia" w:ascii="宋体" w:hAnsi="宋体"/>
          <w:color w:val="auto"/>
          <w:sz w:val="24"/>
          <w:szCs w:val="24"/>
          <w:highlight w:val="none"/>
          <w:lang w:val="en-US"/>
        </w:rPr>
        <w:t>主要原因是</w:t>
      </w:r>
      <w:r>
        <w:rPr>
          <w:rFonts w:hint="eastAsia" w:ascii="宋体" w:hAnsi="宋体"/>
          <w:color w:val="auto"/>
          <w:sz w:val="24"/>
          <w:szCs w:val="24"/>
          <w:highlight w:val="none"/>
          <w:lang w:val="en-US" w:eastAsia="zh-CN"/>
        </w:rPr>
        <w:t>专项经费减少。</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本年度会议费支出1.83万元,较上年决算数增加1.83万元,增长%,召开会议费用增加，人员外出培训增加本年度培训费支出1.98万元,较上年决算数增加1.98万元,增长%,人员外出培训增加。</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000000" w:themeColor="text1"/>
          <w:sz w:val="24"/>
          <w:szCs w:val="24"/>
          <w:lang w:val="zh-CN"/>
          <w14:textFill>
            <w14:solidFill>
              <w14:schemeClr w14:val="tx1"/>
            </w14:solidFill>
          </w14:textFill>
        </w:rPr>
        <w:t>我单位2023年度无政府采购相关经费。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4辆,其中,副部(省)级及以上领导用车0辆、主要领导干部用车0辆、机要通信用车0辆、应急保障用车1辆、执法执勤用车0辆,特种专业技术用车辆,离退休干部用车0辆,其他用车3辆,其他用车单价100万元(含)以上设备1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numPr>
          <w:ilvl w:val="0"/>
          <w:numId w:val="0"/>
        </w:numPr>
        <w:spacing w:before="100" w:beforeLines="0" w:after="100" w:afterLines="0"/>
        <w:jc w:val="both"/>
        <w:rPr>
          <w:rFonts w:hint="eastAsia" w:ascii="宋体" w:hAnsi="宋体"/>
          <w:b w:val="0"/>
          <w:bCs w:val="0"/>
          <w:color w:val="auto"/>
          <w:sz w:val="24"/>
          <w:szCs w:val="24"/>
          <w:lang w:val="zh-CN" w:eastAsia="zh-CN"/>
        </w:rPr>
      </w:pPr>
      <w:r>
        <w:rPr>
          <w:rFonts w:hint="eastAsia" w:ascii="宋体" w:hAnsi="宋体"/>
          <w:b w:val="0"/>
          <w:bCs w:val="0"/>
          <w:color w:val="auto"/>
          <w:sz w:val="24"/>
          <w:szCs w:val="24"/>
          <w:lang w:val="zh-CN" w:eastAsia="zh-CN"/>
        </w:rPr>
        <w:t>本单位未开展预算绩效管理。</w:t>
      </w:r>
    </w:p>
    <w:p>
      <w:pPr>
        <w:spacing w:before="100" w:beforeLines="0" w:after="100" w:afterLines="0"/>
        <w:jc w:val="both"/>
        <w:rPr>
          <w:rFonts w:hint="eastAsia" w:asciiTheme="minorEastAsia" w:hAnsiTheme="minorEastAsia" w:eastAsiaTheme="minorEastAsia" w:cstheme="minorEastAsia"/>
          <w:color w:val="auto"/>
          <w:sz w:val="24"/>
          <w:szCs w:val="24"/>
          <w:lang w:val="zh-CN"/>
        </w:rPr>
      </w:pPr>
    </w:p>
    <w:p>
      <w:pPr>
        <w:spacing w:before="100" w:beforeLines="0" w:after="100" w:afterLines="0"/>
        <w:jc w:val="center"/>
        <w:rPr>
          <w:rFonts w:hint="eastAsia" w:ascii="宋体" w:hAnsi="宋体" w:eastAsia="宋体" w:cs="宋体"/>
          <w:color w:val="auto"/>
          <w:sz w:val="24"/>
          <w:szCs w:val="24"/>
          <w:lang w:val="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D5AD1"/>
    <w:multiLevelType w:val="singleLevel"/>
    <w:tmpl w:val="990D5AD1"/>
    <w:lvl w:ilvl="0" w:tentative="0">
      <w:start w:val="1"/>
      <w:numFmt w:val="decimal"/>
      <w:suff w:val="nothing"/>
      <w:lvlText w:val="%1．"/>
      <w:lvlJc w:val="left"/>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08E72142"/>
    <w:multiLevelType w:val="singleLevel"/>
    <w:tmpl w:val="08E72142"/>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MWMyMWIwZjFiMWI1NmJmMThkNmNiYWFlZTQ5M2YifQ=="/>
  </w:docVars>
  <w:rsids>
    <w:rsidRoot w:val="00000000"/>
    <w:rsid w:val="01536B74"/>
    <w:rsid w:val="03004097"/>
    <w:rsid w:val="03305FFE"/>
    <w:rsid w:val="35B6126C"/>
    <w:rsid w:val="548160D9"/>
    <w:rsid w:val="62777529"/>
    <w:rsid w:val="705379FA"/>
    <w:rsid w:val="70FA4D05"/>
    <w:rsid w:val="721D5206"/>
    <w:rsid w:val="77E912C9"/>
    <w:rsid w:val="796C51AF"/>
    <w:rsid w:val="7C4F2043"/>
    <w:rsid w:val="7FDF321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e3ebf3b3-00c8-4c12-96d6-c9accb85c0ba}">
  <ds:schemaRefs/>
</ds:datastoreItem>
</file>

<file path=customXml/itemProps2.xml><?xml version="1.0" encoding="utf-8"?>
<ds:datastoreItem xmlns:ds="http://schemas.openxmlformats.org/officeDocument/2006/customXml" ds:itemID="{20fadd5a-d551-419a-b13a-cdff760b779f}">
  <ds:schemaRefs/>
</ds:datastoreItem>
</file>

<file path=customXml/itemProps3.xml><?xml version="1.0" encoding="utf-8"?>
<ds:datastoreItem xmlns:ds="http://schemas.openxmlformats.org/officeDocument/2006/customXml" ds:itemID="{8db1ccf8-63c0-4d85-a632-6c684f208565}">
  <ds:schemaRefs/>
</ds:datastoreItem>
</file>

<file path=customXml/itemProps4.xml><?xml version="1.0" encoding="utf-8"?>
<ds:datastoreItem xmlns:ds="http://schemas.openxmlformats.org/officeDocument/2006/customXml" ds:itemID="{0237f88a-4d17-411d-ab1f-92077a951805}">
  <ds:schemaRefs/>
</ds:datastoreItem>
</file>

<file path=customXml/itemProps5.xml><?xml version="1.0" encoding="utf-8"?>
<ds:datastoreItem xmlns:ds="http://schemas.openxmlformats.org/officeDocument/2006/customXml" ds:itemID="{0761f603-a99c-40a7-8153-2b22e4006b36}">
  <ds:schemaRefs/>
</ds:datastoreItem>
</file>

<file path=customXml/itemProps6.xml><?xml version="1.0" encoding="utf-8"?>
<ds:datastoreItem xmlns:ds="http://schemas.openxmlformats.org/officeDocument/2006/customXml" ds:itemID="{923309df-5162-4f06-9437-ab595362f9d9}">
  <ds:schemaRefs/>
</ds:datastoreItem>
</file>

<file path=customXml/itemProps7.xml><?xml version="1.0" encoding="utf-8"?>
<ds:datastoreItem xmlns:ds="http://schemas.openxmlformats.org/officeDocument/2006/customXml" ds:itemID="{5c6607f9-901a-4dfd-8d1e-fdbc9ece6cc4}">
  <ds:schemaRefs/>
</ds:datastoreItem>
</file>

<file path=customXml/itemProps8.xml><?xml version="1.0" encoding="utf-8"?>
<ds:datastoreItem xmlns:ds="http://schemas.openxmlformats.org/officeDocument/2006/customXml" ds:itemID="{0f4fb8df-6750-48e5-b432-1bef949b1745}">
  <ds:schemaRefs/>
</ds:datastoreItem>
</file>

<file path=customXml/itemProps9.xml><?xml version="1.0" encoding="utf-8"?>
<ds:datastoreItem xmlns:ds="http://schemas.openxmlformats.org/officeDocument/2006/customXml" ds:itemID="{83ba6371-58b2-4d47-af1a-4cbda60ce2f9}">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5139</Words>
  <Characters>5620</Characters>
  <Lines>0</Lines>
  <Paragraphs>0</Paragraphs>
  <TotalTime>4</TotalTime>
  <ScaleCrop>false</ScaleCrop>
  <LinksUpToDate>false</LinksUpToDate>
  <CharactersWithSpaces>5675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淋漓i</cp:lastModifiedBy>
  <dcterms:modified xsi:type="dcterms:W3CDTF">2024-09-10T04:45:33Z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9CA8D09782224486A4ED07CA64F61F61</vt:lpwstr>
  </property>
</Properties>
</file>