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中共东乡族自治县委员会组织部（本级）部门决算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主要职能:县委组织部是县委职能部门，县委组织部基本职能：贯彻落实党的干部路线、方针、政策，制定或参与干部人事工作的有关规定和干部人事制度改革建议方案；研究制定选拔、考核干部的规定和程序；负责全县干部工作的宏观管理；研究和指导党组织特别是党的基层组织建设，探索和指导各类组织中党组织的设置和活动方式，研究和提出党内生活制度建设的意见，协调、规划和指导党员教育工作和党的理论研究，主管党员的管理和发展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default" w:ascii="宋体" w:hAnsi="宋体"/>
          <w:sz w:val="24"/>
          <w:szCs w:val="24"/>
          <w:lang w:val="en-US" w:eastAsia="zh-CN"/>
        </w:rPr>
      </w:pPr>
      <w:r>
        <w:rPr>
          <w:rFonts w:hint="eastAsia" w:ascii="宋体" w:hAnsi="宋体"/>
          <w:sz w:val="24"/>
          <w:szCs w:val="24"/>
          <w:lang w:val="en-US" w:eastAsia="zh-CN"/>
        </w:rPr>
        <w:t>机构情况:县委组织部属财政全额拨款预算单位，是独立的核算机构，内设人才办、远程办、办公室、组织股、干部股、培训股、监督股、公务员股、信息管理中心，单位实行行政单位会计制度。</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ind w:firstLine="480" w:firstLineChars="200"/>
        <w:jc w:val="left"/>
        <w:rPr>
          <w:rFonts w:hint="eastAsia" w:ascii="宋体" w:hAnsi="宋体"/>
          <w:color w:val="FF0000"/>
          <w:sz w:val="24"/>
          <w:szCs w:val="24"/>
          <w:lang w:val="zh-CN"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632.25万元。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增加76.85万元,增长13.84%,</w:t>
      </w:r>
      <w:r>
        <w:rPr>
          <w:rFonts w:hint="eastAsia" w:ascii="宋体" w:hAnsi="宋体"/>
          <w:color w:val="FF0000"/>
          <w:sz w:val="24"/>
          <w:szCs w:val="24"/>
          <w:lang w:val="zh-CN"/>
        </w:rPr>
        <w:t>主要原因是</w:t>
      </w:r>
      <w:r>
        <w:rPr>
          <w:rFonts w:hint="eastAsia" w:ascii="宋体" w:hAnsi="宋体"/>
          <w:color w:val="FF0000"/>
          <w:sz w:val="24"/>
          <w:szCs w:val="24"/>
          <w:lang w:val="zh-CN" w:eastAsia="zh-CN"/>
        </w:rPr>
        <w:t>增加了东西部协作培训收、支。</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2023年度收入合计632.25万元,其中：财政拨款收入512.97万元,占81.13%；</w:t>
      </w:r>
      <w:r>
        <w:rPr>
          <w:rFonts w:hint="eastAsia" w:ascii="宋体" w:hAnsi="宋体"/>
          <w:color w:val="auto"/>
          <w:sz w:val="24"/>
          <w:szCs w:val="24"/>
          <w:lang w:val="en-US"/>
        </w:rPr>
        <w:t>其他</w:t>
      </w:r>
      <w:r>
        <w:rPr>
          <w:rFonts w:hint="eastAsia" w:ascii="宋体" w:hAnsi="宋体"/>
          <w:color w:val="auto"/>
          <w:sz w:val="24"/>
          <w:szCs w:val="24"/>
          <w:lang w:val="zh-CN"/>
        </w:rPr>
        <w:t>收入119.28万元,占18.87%；</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2023年度支出合计632.25万元,其中：基本支出374.16万元,占59.18%；项目支出258.08万元,占40.82%。</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512.97万元。与</w:t>
      </w:r>
      <w:r>
        <w:rPr>
          <w:rFonts w:hint="eastAsia" w:ascii="宋体" w:hAnsi="宋体"/>
          <w:color w:val="auto"/>
          <w:sz w:val="24"/>
          <w:szCs w:val="24"/>
          <w:lang w:val="en-US"/>
        </w:rPr>
        <w:t>上</w:t>
      </w:r>
      <w:r>
        <w:rPr>
          <w:rFonts w:hint="eastAsia" w:ascii="宋体" w:hAnsi="宋体"/>
          <w:color w:val="auto"/>
          <w:sz w:val="24"/>
          <w:szCs w:val="24"/>
          <w:lang w:val="zh-CN"/>
        </w:rPr>
        <w:t>年相比,各减少42.43万元,下降7.64%。</w:t>
      </w:r>
      <w:r>
        <w:rPr>
          <w:rFonts w:hint="eastAsia" w:ascii="宋体" w:hAnsi="宋体"/>
          <w:color w:val="FF0000"/>
          <w:sz w:val="24"/>
          <w:szCs w:val="24"/>
          <w:lang w:val="zh-CN"/>
        </w:rPr>
        <w:t>主要原因是人员减少及运转经费减少。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2023年度一般公共预算财政拨款支出512.97万元,较上年决算数减少42.43万元,下降7.64%。</w:t>
      </w:r>
      <w:r>
        <w:rPr>
          <w:rFonts w:hint="eastAsia" w:ascii="宋体" w:hAnsi="宋体"/>
          <w:color w:val="FF0000"/>
          <w:sz w:val="24"/>
          <w:szCs w:val="24"/>
          <w:lang w:val="zh-CN"/>
        </w:rPr>
        <w:t>主要原因是人员减少及运转经费减少。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512.97万元，主要用于以下方面：一般公共服务支出432.76万元,占84.36%；社会保障和就业支出33.46万元,占6.52%；卫生健康支出12.78万元,占2.49%；农林水支出11.19万元,占2.18%；住房保障支出22.78万元,占4.44%。</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702.57万元,支出决算为512.97万元,完成年初预算的73.01%。其中：</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年初预算数为622.01万元,支出决算为432.76万元,完成年初预算的69.57%,决算数小于预算数的</w:t>
      </w:r>
      <w:r>
        <w:rPr>
          <w:rFonts w:hint="eastAsia" w:ascii="宋体" w:hAnsi="宋体"/>
          <w:color w:val="FF0000"/>
          <w:sz w:val="24"/>
          <w:szCs w:val="24"/>
          <w:lang w:val="zh-CN"/>
        </w:rPr>
        <w:t>主要原因是预算中包含村干部退休生活补助，决算由各乡镇上报。</w:t>
      </w:r>
    </w:p>
    <w:p>
      <w:pPr>
        <w:spacing w:before="100" w:beforeLines="0" w:after="100" w:afterLines="0"/>
        <w:ind w:firstLine="480" w:firstLineChars="20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年初预算数为40.24万元,支出决算为33.46万元,完成年初预算的83.17%,决算数小于预算数的</w:t>
      </w:r>
      <w:r>
        <w:rPr>
          <w:rFonts w:hint="eastAsia" w:ascii="宋体" w:hAnsi="宋体"/>
          <w:color w:val="FF0000"/>
          <w:sz w:val="24"/>
          <w:szCs w:val="24"/>
          <w:lang w:val="zh-CN"/>
        </w:rPr>
        <w:t>主要原因是人员变动，社保支出减少。</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年初预算数为14.44万元,支出决算为12.78万元,完成年初预算的88.47%,决算数小于预算数的</w:t>
      </w:r>
      <w:r>
        <w:rPr>
          <w:rFonts w:hint="eastAsia" w:ascii="宋体" w:hAnsi="宋体"/>
          <w:color w:val="FF0000"/>
          <w:sz w:val="24"/>
          <w:szCs w:val="24"/>
          <w:lang w:val="zh-CN"/>
        </w:rPr>
        <w:t>主要原因是人员变动，医保支出减少。。</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年初预算数为0.00万元,支出决算为11.19万元,完成年初预算的%,决算数大于预算数的</w:t>
      </w:r>
      <w:r>
        <w:rPr>
          <w:rFonts w:hint="eastAsia" w:ascii="宋体" w:hAnsi="宋体"/>
          <w:color w:val="FF0000"/>
          <w:sz w:val="24"/>
          <w:szCs w:val="24"/>
          <w:lang w:val="zh-CN"/>
        </w:rPr>
        <w:t>主要原因是选调生补助资金支出增加。</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年初预算数为25.89万元,支出决算为22.78万元,完成年初预算的87.98%,决算数小于预算数的</w:t>
      </w:r>
      <w:r>
        <w:rPr>
          <w:rFonts w:hint="eastAsia" w:ascii="宋体" w:hAnsi="宋体"/>
          <w:color w:val="FF0000"/>
          <w:sz w:val="24"/>
          <w:szCs w:val="24"/>
          <w:lang w:val="zh-CN"/>
        </w:rPr>
        <w:t>主要原因是人员变动，公积金支出减少。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2023年度一般公共预算财政拨款基本支出374.16万元。其中：</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325.77万元,较上年决算数减少56.89万元,下降14.87%,</w:t>
      </w:r>
      <w:r>
        <w:rPr>
          <w:rFonts w:hint="eastAsia" w:ascii="宋体" w:hAnsi="宋体"/>
          <w:color w:val="FF0000"/>
          <w:sz w:val="24"/>
          <w:szCs w:val="24"/>
          <w:lang w:val="zh-CN"/>
        </w:rPr>
        <w:t>主要原因是人员变动，经费支出减少。</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主要包括基本工资、津贴补贴、奖金、社会保障缴费、住房公积金、对个人和家庭的补助。</w:t>
      </w:r>
    </w:p>
    <w:p>
      <w:pPr>
        <w:spacing w:before="100" w:beforeLines="0" w:after="100" w:afterLines="0"/>
        <w:ind w:firstLine="482" w:firstLineChars="200"/>
        <w:jc w:val="left"/>
        <w:rPr>
          <w:rFonts w:hint="eastAsia" w:ascii="宋体" w:hAnsi="宋体"/>
          <w:color w:val="FF0000"/>
          <w:sz w:val="24"/>
          <w:szCs w:val="24"/>
          <w:lang w:val="zh-CN"/>
        </w:rPr>
      </w:pPr>
      <w:bookmarkStart w:id="0" w:name="_GoBack"/>
      <w:bookmarkEnd w:id="0"/>
      <w:r>
        <w:rPr>
          <w:rFonts w:hint="eastAsia" w:ascii="宋体" w:hAnsi="宋体"/>
          <w:b/>
          <w:color w:val="auto"/>
          <w:sz w:val="24"/>
          <w:szCs w:val="24"/>
          <w:lang w:val="zh-CN"/>
        </w:rPr>
        <w:t>公用经费</w:t>
      </w:r>
      <w:r>
        <w:rPr>
          <w:rFonts w:hint="eastAsia" w:ascii="宋体" w:hAnsi="宋体"/>
          <w:color w:val="auto"/>
          <w:sz w:val="24"/>
          <w:szCs w:val="24"/>
          <w:lang w:val="zh-CN"/>
        </w:rPr>
        <w:t>48.39万元,较上年决算数减少101.84万元,下降67.79%,</w:t>
      </w:r>
      <w:r>
        <w:rPr>
          <w:rFonts w:hint="eastAsia" w:ascii="宋体" w:hAnsi="宋体"/>
          <w:color w:val="FF0000"/>
          <w:sz w:val="24"/>
          <w:szCs w:val="24"/>
          <w:lang w:val="zh-CN"/>
        </w:rPr>
        <w:t>主要原因是节俭开支及办公费用减少</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主要包括办公费、水费、电费费、差旅费、劳务费、工会经费。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主要原因是本部门无三公经费方面的预算支出。</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主要原因是本部门无因公出国费用支出。</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p>
    <w:p>
      <w:pPr>
        <w:numPr>
          <w:numId w:val="0"/>
        </w:num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主要原因是本部门无公务接待预算支出。</w:t>
      </w:r>
    </w:p>
    <w:p>
      <w:pPr>
        <w:numPr>
          <w:ilvl w:val="0"/>
          <w:numId w:val="0"/>
        </w:numPr>
        <w:spacing w:before="100" w:beforeLines="0" w:after="100" w:afterLines="0"/>
        <w:ind w:firstLine="480" w:firstLineChars="20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本部门无外事接待预算支出</w:t>
      </w:r>
      <w:r>
        <w:rPr>
          <w:rFonts w:hint="eastAsia" w:ascii="宋体" w:hAnsi="宋体"/>
          <w:color w:val="FF0000"/>
          <w:sz w:val="24"/>
          <w:szCs w:val="24"/>
          <w:lang w:val="zh-CN"/>
        </w:rPr>
        <w:t>。</w:t>
      </w:r>
    </w:p>
    <w:p>
      <w:pPr>
        <w:numPr>
          <w:ilvl w:val="0"/>
          <w:numId w:val="0"/>
        </w:numPr>
        <w:spacing w:before="100" w:beforeLines="0" w:after="100" w:afterLines="0"/>
        <w:ind w:firstLine="480" w:firstLineChars="20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本部门无其他国内公务接待支出</w:t>
      </w:r>
      <w:r>
        <w:rPr>
          <w:rFonts w:hint="eastAsia" w:ascii="宋体" w:hAnsi="宋体"/>
          <w:color w:val="FF0000"/>
          <w:sz w:val="24"/>
          <w:szCs w:val="24"/>
          <w:lang w:val="zh-CN"/>
        </w:rPr>
        <w:t>。</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1</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2023年度本部门机关运行经费支出48.39万元,机关运行经费</w:t>
      </w:r>
      <w:r>
        <w:rPr>
          <w:rFonts w:hint="eastAsia" w:ascii="宋体" w:hAnsi="宋体"/>
          <w:color w:val="FF0000"/>
          <w:sz w:val="24"/>
          <w:szCs w:val="24"/>
          <w:lang w:val="zh-CN"/>
        </w:rPr>
        <w:t>主要用于开支办公费、水费、电费费、差旅费、劳务费、工会经费。。</w:t>
      </w:r>
      <w:r>
        <w:rPr>
          <w:rFonts w:hint="eastAsia" w:ascii="宋体" w:hAnsi="宋体"/>
          <w:color w:val="auto"/>
          <w:sz w:val="24"/>
          <w:szCs w:val="24"/>
          <w:lang w:val="zh-CN"/>
        </w:rPr>
        <w:t>机关运行经费较上年决算数减少101.84万元,下降67.79%,</w:t>
      </w:r>
      <w:r>
        <w:rPr>
          <w:rFonts w:hint="eastAsia" w:ascii="宋体" w:hAnsi="宋体"/>
          <w:color w:val="FF0000"/>
          <w:sz w:val="24"/>
          <w:szCs w:val="24"/>
          <w:lang w:val="zh-CN"/>
        </w:rPr>
        <w:t>主要原因是节俭开支及办公费用减少。</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主要原因是本部门无会议费支出。</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本年度培训费支出0.00万元,较上年决算数减少0.0万元,下降%,</w:t>
      </w:r>
      <w:r>
        <w:rPr>
          <w:rFonts w:hint="eastAsia" w:ascii="宋体" w:hAnsi="宋体"/>
          <w:color w:val="FF0000"/>
          <w:sz w:val="24"/>
          <w:szCs w:val="24"/>
          <w:lang w:val="zh-CN"/>
        </w:rPr>
        <w:t>主要原因是本部门无培训费支出。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32.49万元,其中：政府采购货物支出32.49万元、政府采购工程支出0.00万元、政府采购服务支出0.00万元。授予中小企业合同金额32.49万元,占政府采购支出总额的100.00%,其中：授予小微企业合同金额32.49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1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本单位未开展预算绩效管理</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mFhYWFhZDgwMGEzOTkyZGVlYTU2MTczZjM4MWMifQ=="/>
    <w:docVar w:name="KSO_WPS_MARK_KEY" w:val="6faf0175-2fa3-48ef-81ff-62c83f354b62"/>
  </w:docVars>
  <w:rsids>
    <w:rsidRoot w:val="00000000"/>
    <w:rsid w:val="02597332"/>
    <w:rsid w:val="4A090C59"/>
    <w:rsid w:val="610E2650"/>
    <w:rsid w:val="747B1953"/>
    <w:rsid w:val="77EB288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8e96f106-c599-4d6f-861f-52d601fa5566}">
  <ds:schemaRefs/>
</ds:datastoreItem>
</file>

<file path=customXml/itemProps2.xml><?xml version="1.0" encoding="utf-8"?>
<ds:datastoreItem xmlns:ds="http://schemas.openxmlformats.org/officeDocument/2006/customXml" ds:itemID="{0023110e-0747-47f5-8497-5d90ce62b76b}">
  <ds:schemaRefs/>
</ds:datastoreItem>
</file>

<file path=customXml/itemProps3.xml><?xml version="1.0" encoding="utf-8"?>
<ds:datastoreItem xmlns:ds="http://schemas.openxmlformats.org/officeDocument/2006/customXml" ds:itemID="{abefd948-4fbf-41dc-b78e-c78c59021ce3}">
  <ds:schemaRefs/>
</ds:datastoreItem>
</file>

<file path=customXml/itemProps4.xml><?xml version="1.0" encoding="utf-8"?>
<ds:datastoreItem xmlns:ds="http://schemas.openxmlformats.org/officeDocument/2006/customXml" ds:itemID="{8132dc5a-8a77-4dbe-946c-46a30d5ba2b7}">
  <ds:schemaRefs/>
</ds:datastoreItem>
</file>

<file path=customXml/itemProps5.xml><?xml version="1.0" encoding="utf-8"?>
<ds:datastoreItem xmlns:ds="http://schemas.openxmlformats.org/officeDocument/2006/customXml" ds:itemID="{cfb946a4-a1e4-4b77-bcbf-93ee23268900}">
  <ds:schemaRefs/>
</ds:datastoreItem>
</file>

<file path=customXml/itemProps6.xml><?xml version="1.0" encoding="utf-8"?>
<ds:datastoreItem xmlns:ds="http://schemas.openxmlformats.org/officeDocument/2006/customXml" ds:itemID="{b380f87f-5624-48a2-a779-54296fca9826}">
  <ds:schemaRefs/>
</ds:datastoreItem>
</file>

<file path=customXml/itemProps7.xml><?xml version="1.0" encoding="utf-8"?>
<ds:datastoreItem xmlns:ds="http://schemas.openxmlformats.org/officeDocument/2006/customXml" ds:itemID="{9c6c5377-e4c1-4613-8133-6147d9b21d10}">
  <ds:schemaRefs/>
</ds:datastoreItem>
</file>

<file path=customXml/itemProps8.xml><?xml version="1.0" encoding="utf-8"?>
<ds:datastoreItem xmlns:ds="http://schemas.openxmlformats.org/officeDocument/2006/customXml" ds:itemID="{4bd1f040-9911-4aef-8856-790ff075659a}">
  <ds:schemaRefs/>
</ds:datastoreItem>
</file>

<file path=customXml/itemProps9.xml><?xml version="1.0" encoding="utf-8"?>
<ds:datastoreItem xmlns:ds="http://schemas.openxmlformats.org/officeDocument/2006/customXml" ds:itemID="{922c31c7-0128-4ef9-9597-993b551ec943}">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4268</Words>
  <Characters>4694</Characters>
  <Lines>0</Lines>
  <Paragraphs>0</Paragraphs>
  <TotalTime>6</TotalTime>
  <ScaleCrop>false</ScaleCrop>
  <LinksUpToDate>false</LinksUpToDate>
  <CharactersWithSpaces>4698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2024-09-09T13:31:29Z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