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宋体" w:hAnsi="宋体" w:cs="宋体"/>
          <w:b/>
          <w:bCs/>
          <w:kern w:val="0"/>
          <w:sz w:val="24"/>
          <w:szCs w:val="24"/>
        </w:rPr>
      </w:pPr>
      <w:r>
        <w:rPr>
          <w:rFonts w:hint="eastAsia" w:ascii="宋体" w:hAnsi="宋体" w:cs="宋体"/>
          <w:b/>
          <w:bCs/>
          <w:kern w:val="0"/>
          <w:sz w:val="24"/>
          <w:szCs w:val="24"/>
        </w:rPr>
        <w:t>附件</w:t>
      </w:r>
      <w:r>
        <w:rPr>
          <w:rFonts w:ascii="宋体" w:hAnsi="宋体" w:cs="宋体"/>
          <w:b/>
          <w:bCs/>
          <w:kern w:val="0"/>
          <w:sz w:val="24"/>
          <w:szCs w:val="24"/>
        </w:rPr>
        <w:t>1</w:t>
      </w: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ascii="宋体" w:hAnsi="宋体" w:cs="宋体"/>
          <w:b/>
          <w:bCs/>
          <w:kern w:val="0"/>
          <w:sz w:val="44"/>
          <w:szCs w:val="44"/>
        </w:rPr>
      </w:pPr>
    </w:p>
    <w:p>
      <w:pPr>
        <w:spacing w:line="660" w:lineRule="exact"/>
        <w:jc w:val="center"/>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东乡族自治县消防救援大队</w:t>
      </w:r>
    </w:p>
    <w:p>
      <w:pPr>
        <w:spacing w:line="660" w:lineRule="exact"/>
        <w:jc w:val="center"/>
        <w:rPr>
          <w:rFonts w:hint="eastAsia" w:ascii="宋体" w:hAnsi="宋体" w:cs="宋体"/>
          <w:b/>
          <w:bCs/>
          <w:kern w:val="0"/>
          <w:sz w:val="44"/>
          <w:szCs w:val="44"/>
        </w:rPr>
      </w:pPr>
      <w:r>
        <w:rPr>
          <w:rFonts w:hint="eastAsia" w:ascii="宋体" w:hAnsi="宋体" w:cs="宋体"/>
          <w:b/>
          <w:bCs/>
          <w:kern w:val="0"/>
          <w:sz w:val="44"/>
          <w:szCs w:val="44"/>
        </w:rPr>
        <w:t xml:space="preserve">2024年单位预算公开情况说明 </w:t>
      </w: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center"/>
        <w:rPr>
          <w:rFonts w:hint="eastAsia" w:ascii="宋体" w:hAnsi="宋体" w:cs="宋体"/>
          <w:b/>
          <w:bCs/>
          <w:kern w:val="0"/>
          <w:sz w:val="44"/>
          <w:szCs w:val="44"/>
        </w:rPr>
      </w:pPr>
    </w:p>
    <w:p>
      <w:pPr>
        <w:spacing w:line="660" w:lineRule="exact"/>
        <w:jc w:val="both"/>
        <w:rPr>
          <w:rFonts w:hint="eastAsia"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p>
    <w:p>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pPr>
        <w:spacing w:line="660" w:lineRule="exact"/>
        <w:jc w:val="center"/>
        <w:rPr>
          <w:rFonts w:ascii="宋体" w:hAnsi="宋体" w:cs="宋体"/>
          <w:b/>
          <w:bCs/>
          <w:kern w:val="0"/>
          <w:sz w:val="44"/>
          <w:szCs w:val="44"/>
        </w:rPr>
      </w:pPr>
    </w:p>
    <w:p>
      <w:pPr>
        <w:spacing w:line="30" w:lineRule="exact"/>
        <w:jc w:val="center"/>
        <w:rPr>
          <w:rFonts w:ascii="黑体" w:eastAsia="黑体"/>
          <w:color w:val="000000"/>
          <w:sz w:val="18"/>
          <w:szCs w:val="18"/>
        </w:rPr>
      </w:pP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单位基本概况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一、单位职责</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2024年单位预算情况说明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2024年单位预算公开表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一、单位收支总体情况表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二、单位收入总体情况表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三、单位支出总体情况表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十一、部门管理转移支付表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十二、国有资本经营预算支出情况表</w:t>
      </w:r>
    </w:p>
    <w:p>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十三、单位整体支出绩效目标表和项目支出绩效目标表</w:t>
      </w:r>
    </w:p>
    <w:p>
      <w:pPr>
        <w:spacing w:line="660" w:lineRule="exact"/>
        <w:jc w:val="center"/>
        <w:rPr>
          <w:rFonts w:ascii="仿宋_GB2312" w:hAnsi="宋体" w:eastAsia="仿宋_GB2312" w:cs="宋体"/>
          <w:b/>
          <w:bCs/>
          <w:kern w:val="0"/>
          <w:sz w:val="44"/>
          <w:szCs w:val="44"/>
        </w:rPr>
      </w:pPr>
    </w:p>
    <w:p>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前言</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甘肃省人民政府办公厅关于进一步推进预算公开工作的实施方案》要求，现将2024年部门预算公开如下：</w:t>
      </w:r>
    </w:p>
    <w:p>
      <w:pPr>
        <w:spacing w:line="560" w:lineRule="exact"/>
        <w:ind w:firstLine="602" w:firstLineChars="200"/>
        <w:jc w:val="left"/>
        <w:rPr>
          <w:rFonts w:hint="eastAsia" w:ascii="仿宋_GB2312" w:hAnsi="仿宋" w:eastAsia="仿宋_GB2312"/>
          <w:b/>
          <w:bCs/>
          <w:color w:val="000000"/>
          <w:sz w:val="30"/>
          <w:szCs w:val="30"/>
        </w:rPr>
      </w:pPr>
      <w:r>
        <w:rPr>
          <w:rFonts w:hint="eastAsia" w:ascii="仿宋_GB2312" w:hAnsi="仿宋" w:eastAsia="仿宋_GB2312"/>
          <w:b/>
          <w:bCs/>
          <w:color w:val="000000"/>
          <w:sz w:val="30"/>
          <w:szCs w:val="30"/>
        </w:rPr>
        <w:t>一、部门职责</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东乡族自治县消防救援大队隶属临夏回州自治州消防</w:t>
      </w:r>
      <w:r>
        <w:rPr>
          <w:rFonts w:hint="default" w:ascii="仿宋_GB2312" w:hAnsi="仿宋" w:eastAsia="仿宋_GB2312"/>
          <w:color w:val="000000"/>
          <w:sz w:val="30"/>
          <w:szCs w:val="30"/>
          <w:lang w:val="en-US" w:eastAsia="zh-CN"/>
        </w:rPr>
        <w:t xml:space="preserve">救援支队，依据有关法律法规履行下列职责：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（一）承担城乡综合性消防救援工作，负责指挥调度相关灾害事故救援行动，承担重要会议、大型活动消防安全保卫工作。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（二）承担火灾预防、消防监督执法以及火灾事故调查处理相关工作，依法行使消防安全综合监管职能，推动落实消防安全责任制。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（三）参与拟订消防专项规划，参与起草地方性消防法规、规章草案并监督实施。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（四）负责消防救援队伍综合性消防救援预案编制、战术研究和执勤备战、训练演练等工作。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（五）负责消防救援信息化和应急通信建设，承担综合性消防救援行动应急通信保障工作。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（六）负责消防安全宣传教育，组织指导社会消防力量建设。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（七）负责消防应急救援专业队伍规划、建设与调度指挥， 参与组织协调动员各类社会救援力量参加救援任务。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 xml:space="preserve">（八）负责消防救援队伍建设与管理。 </w:t>
      </w:r>
    </w:p>
    <w:p>
      <w:pPr>
        <w:spacing w:line="560" w:lineRule="exact"/>
        <w:ind w:firstLine="600" w:firstLineChars="200"/>
        <w:jc w:val="left"/>
        <w:rPr>
          <w:rFonts w:hint="eastAsia" w:ascii="仿宋_GB2312" w:hAnsi="仿宋" w:eastAsia="仿宋_GB2312"/>
          <w:color w:val="000000"/>
          <w:sz w:val="30"/>
          <w:szCs w:val="30"/>
        </w:rPr>
      </w:pPr>
      <w:r>
        <w:rPr>
          <w:rFonts w:hint="default" w:ascii="仿宋_GB2312" w:hAnsi="仿宋" w:eastAsia="仿宋_GB2312"/>
          <w:color w:val="000000"/>
          <w:sz w:val="30"/>
          <w:szCs w:val="30"/>
          <w:lang w:val="en-US" w:eastAsia="zh-CN"/>
        </w:rPr>
        <w:t>（九）完成应急管理部和所在省（区、市）党委政府交办的相关任务。</w:t>
      </w:r>
    </w:p>
    <w:p>
      <w:pPr>
        <w:spacing w:line="560" w:lineRule="exact"/>
        <w:ind w:firstLine="602" w:firstLineChars="200"/>
        <w:jc w:val="left"/>
        <w:rPr>
          <w:rFonts w:hint="eastAsia" w:ascii="仿宋_GB2312" w:hAnsi="仿宋" w:eastAsia="仿宋_GB2312"/>
          <w:b/>
          <w:bCs/>
          <w:color w:val="000000"/>
          <w:sz w:val="30"/>
          <w:szCs w:val="30"/>
        </w:rPr>
      </w:pPr>
      <w:r>
        <w:rPr>
          <w:rFonts w:hint="eastAsia" w:ascii="仿宋_GB2312" w:hAnsi="仿宋" w:eastAsia="仿宋_GB2312"/>
          <w:b/>
          <w:bCs/>
          <w:color w:val="000000"/>
          <w:sz w:val="30"/>
          <w:szCs w:val="30"/>
        </w:rPr>
        <w:t>二、机构设置情况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（一）机关内设机构</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后勤保障、政工、宣传、作战训练科、防火监督</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（二）参照公务员法管理单位</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无。</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（三）直属事业单位</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无。</w:t>
      </w:r>
    </w:p>
    <w:p>
      <w:pPr>
        <w:spacing w:line="560" w:lineRule="exact"/>
        <w:ind w:firstLine="602" w:firstLineChars="200"/>
        <w:jc w:val="left"/>
        <w:rPr>
          <w:rFonts w:hint="eastAsia" w:ascii="仿宋_GB2312" w:hAnsi="仿宋" w:eastAsia="仿宋_GB2312"/>
          <w:color w:val="000000"/>
          <w:sz w:val="30"/>
          <w:szCs w:val="30"/>
        </w:rPr>
      </w:pPr>
      <w:r>
        <w:rPr>
          <w:rFonts w:hint="eastAsia" w:ascii="仿宋_GB2312" w:hAnsi="仿宋" w:eastAsia="仿宋_GB2312"/>
          <w:b/>
          <w:bCs/>
          <w:color w:val="000000"/>
          <w:sz w:val="30"/>
          <w:szCs w:val="30"/>
        </w:rPr>
        <w:t>三、单位收支总体情况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按照预算管理有关规定，2024年部门收支包括机关预算和直属单位预算在内的汇总情况。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2024年部门收支总预算</w:t>
      </w:r>
      <w:r>
        <w:rPr>
          <w:rFonts w:hint="eastAsia" w:ascii="仿宋_GB2312" w:hAnsi="仿宋" w:eastAsia="仿宋_GB2312"/>
          <w:color w:val="000000"/>
          <w:sz w:val="30"/>
          <w:szCs w:val="30"/>
          <w:lang w:val="en-US" w:eastAsia="zh-CN"/>
        </w:rPr>
        <w:t>380.72</w:t>
      </w:r>
      <w:r>
        <w:rPr>
          <w:rFonts w:hint="eastAsia" w:ascii="仿宋_GB2312" w:hAnsi="仿宋" w:eastAsia="仿宋_GB2312"/>
          <w:color w:val="000000"/>
          <w:sz w:val="30"/>
          <w:szCs w:val="30"/>
        </w:rPr>
        <w:t>万元。按照综合预算的原则，部门（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（一）收入预算</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2024年收入预算</w:t>
      </w:r>
      <w:r>
        <w:rPr>
          <w:rFonts w:hint="eastAsia" w:ascii="仿宋_GB2312" w:hAnsi="仿宋" w:eastAsia="仿宋_GB2312"/>
          <w:color w:val="000000"/>
          <w:sz w:val="30"/>
          <w:szCs w:val="30"/>
          <w:lang w:val="en-US" w:eastAsia="zh-CN"/>
        </w:rPr>
        <w:t>380.72</w:t>
      </w:r>
      <w:r>
        <w:rPr>
          <w:rFonts w:hint="eastAsia" w:ascii="仿宋_GB2312" w:hAnsi="仿宋" w:eastAsia="仿宋_GB2312"/>
          <w:color w:val="000000"/>
          <w:sz w:val="30"/>
          <w:szCs w:val="30"/>
        </w:rPr>
        <w:t>万元。包括：</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一般公共预算收入</w:t>
      </w:r>
      <w:r>
        <w:rPr>
          <w:rFonts w:hint="eastAsia" w:ascii="仿宋_GB2312" w:hAnsi="仿宋" w:eastAsia="仿宋_GB2312"/>
          <w:color w:val="000000"/>
          <w:sz w:val="30"/>
          <w:szCs w:val="30"/>
          <w:lang w:val="en-US" w:eastAsia="zh-CN"/>
        </w:rPr>
        <w:t>380.72</w:t>
      </w:r>
      <w:r>
        <w:rPr>
          <w:rFonts w:hint="eastAsia"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政府性基金预算收入</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上年结转收入</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其他收入</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（二）支出预算</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2024年支出预算</w:t>
      </w:r>
      <w:r>
        <w:rPr>
          <w:rFonts w:hint="eastAsia" w:ascii="仿宋_GB2312" w:hAnsi="仿宋" w:eastAsia="仿宋_GB2312"/>
          <w:color w:val="000000"/>
          <w:sz w:val="30"/>
          <w:szCs w:val="30"/>
          <w:lang w:val="en-US" w:eastAsia="zh-CN"/>
        </w:rPr>
        <w:t>380.72</w:t>
      </w:r>
      <w:r>
        <w:rPr>
          <w:rFonts w:hint="eastAsia" w:ascii="仿宋_GB2312" w:hAnsi="仿宋" w:eastAsia="仿宋_GB2312"/>
          <w:color w:val="000000"/>
          <w:sz w:val="30"/>
          <w:szCs w:val="30"/>
        </w:rPr>
        <w:t>万元。</w:t>
      </w:r>
      <w:r>
        <w:rPr>
          <w:rFonts w:hint="default" w:ascii="仿宋_GB2312" w:hAnsi="仿宋" w:eastAsia="仿宋_GB2312"/>
          <w:color w:val="000000"/>
          <w:sz w:val="30"/>
          <w:szCs w:val="30"/>
        </w:rPr>
        <w:t>其中：基本支出</w:t>
      </w:r>
      <w:r>
        <w:rPr>
          <w:rFonts w:hint="eastAsia" w:ascii="仿宋_GB2312" w:hAnsi="仿宋" w:eastAsia="仿宋_GB2312"/>
          <w:color w:val="000000"/>
          <w:sz w:val="30"/>
          <w:szCs w:val="30"/>
          <w:lang w:val="en-US" w:eastAsia="zh-CN"/>
        </w:rPr>
        <w:t>33.71</w:t>
      </w:r>
      <w:r>
        <w:rPr>
          <w:rFonts w:hint="default"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8.85</w:t>
      </w:r>
      <w:r>
        <w:rPr>
          <w:rFonts w:hint="eastAsia" w:ascii="仿宋_GB2312" w:hAnsi="仿宋" w:eastAsia="仿宋_GB2312"/>
          <w:color w:val="000000"/>
          <w:sz w:val="30"/>
          <w:szCs w:val="30"/>
        </w:rPr>
        <w:t>%</w:t>
      </w:r>
      <w:r>
        <w:rPr>
          <w:rFonts w:hint="default" w:ascii="仿宋_GB2312" w:hAnsi="仿宋" w:eastAsia="仿宋_GB2312"/>
          <w:color w:val="000000"/>
          <w:sz w:val="30"/>
          <w:szCs w:val="30"/>
        </w:rPr>
        <w:t>； 项目支出</w:t>
      </w:r>
      <w:r>
        <w:rPr>
          <w:rFonts w:hint="eastAsia" w:ascii="仿宋_GB2312" w:hAnsi="仿宋" w:eastAsia="仿宋_GB2312"/>
          <w:color w:val="000000"/>
          <w:sz w:val="30"/>
          <w:szCs w:val="30"/>
          <w:lang w:val="en-US" w:eastAsia="zh-CN"/>
        </w:rPr>
        <w:t>347.01</w:t>
      </w:r>
      <w:r>
        <w:rPr>
          <w:rFonts w:hint="default"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91.15</w:t>
      </w:r>
      <w:r>
        <w:rPr>
          <w:rFonts w:hint="eastAsia" w:ascii="仿宋_GB2312" w:hAnsi="仿宋" w:eastAsia="仿宋_GB2312"/>
          <w:color w:val="000000"/>
          <w:sz w:val="30"/>
          <w:szCs w:val="30"/>
        </w:rPr>
        <w:t>%</w:t>
      </w:r>
      <w:r>
        <w:rPr>
          <w:rFonts w:hint="default" w:ascii="仿宋_GB2312" w:hAnsi="仿宋" w:eastAsia="仿宋_GB2312"/>
          <w:color w:val="000000"/>
          <w:sz w:val="30"/>
          <w:szCs w:val="30"/>
        </w:rPr>
        <w:t>；上年结转</w:t>
      </w:r>
      <w:r>
        <w:rPr>
          <w:rFonts w:hint="eastAsia" w:ascii="仿宋_GB2312" w:hAnsi="仿宋" w:eastAsia="仿宋_GB2312"/>
          <w:color w:val="000000"/>
          <w:sz w:val="30"/>
          <w:szCs w:val="30"/>
          <w:lang w:val="en-US" w:eastAsia="zh-CN"/>
        </w:rPr>
        <w:t>0</w:t>
      </w:r>
      <w:r>
        <w:rPr>
          <w:rFonts w:hint="default" w:ascii="仿宋_GB2312" w:hAnsi="仿宋" w:eastAsia="仿宋_GB2312"/>
          <w:color w:val="000000"/>
          <w:sz w:val="30"/>
          <w:szCs w:val="30"/>
        </w:rPr>
        <w:t>万元，占</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w:t>
      </w:r>
      <w:r>
        <w:rPr>
          <w:rFonts w:hint="default"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四、一般公共预算情况</w:t>
      </w:r>
    </w:p>
    <w:p>
      <w:pPr>
        <w:spacing w:line="560" w:lineRule="exact"/>
        <w:ind w:firstLine="600" w:firstLineChars="200"/>
        <w:jc w:val="left"/>
        <w:rPr>
          <w:rFonts w:hint="default" w:ascii="仿宋_GB2312" w:hAnsi="仿宋" w:eastAsia="仿宋_GB2312"/>
          <w:color w:val="000000"/>
          <w:sz w:val="30"/>
          <w:szCs w:val="30"/>
        </w:rPr>
      </w:pPr>
      <w:r>
        <w:rPr>
          <w:rFonts w:hint="eastAsia" w:ascii="仿宋_GB2312" w:hAnsi="仿宋" w:eastAsia="仿宋_GB2312"/>
          <w:color w:val="000000"/>
          <w:sz w:val="30"/>
          <w:szCs w:val="30"/>
        </w:rPr>
        <w:t>2024</w:t>
      </w:r>
      <w:r>
        <w:rPr>
          <w:rFonts w:hint="default" w:ascii="仿宋_GB2312" w:hAnsi="仿宋" w:eastAsia="仿宋_GB2312"/>
          <w:color w:val="000000"/>
          <w:sz w:val="30"/>
          <w:szCs w:val="30"/>
        </w:rPr>
        <w:t>年一般公共预算当年支出</w:t>
      </w:r>
      <w:r>
        <w:rPr>
          <w:rFonts w:hint="eastAsia" w:ascii="仿宋_GB2312" w:hAnsi="仿宋" w:eastAsia="仿宋_GB2312"/>
          <w:color w:val="000000"/>
          <w:sz w:val="30"/>
          <w:szCs w:val="30"/>
          <w:lang w:val="en-US" w:eastAsia="zh-CN"/>
        </w:rPr>
        <w:t>380.72</w:t>
      </w:r>
      <w:r>
        <w:rPr>
          <w:rFonts w:hint="default" w:ascii="仿宋_GB2312" w:hAnsi="仿宋" w:eastAsia="仿宋_GB2312"/>
          <w:color w:val="000000"/>
          <w:sz w:val="30"/>
          <w:szCs w:val="30"/>
        </w:rPr>
        <w:t>万元，包括：一般公共服务支出</w:t>
      </w:r>
      <w:r>
        <w:rPr>
          <w:rFonts w:hint="eastAsia" w:ascii="仿宋_GB2312" w:hAnsi="仿宋" w:eastAsia="仿宋_GB2312"/>
          <w:color w:val="000000"/>
          <w:sz w:val="30"/>
          <w:szCs w:val="30"/>
          <w:lang w:val="en-US" w:eastAsia="zh-CN"/>
        </w:rPr>
        <w:t>380.72</w:t>
      </w:r>
      <w:r>
        <w:rPr>
          <w:rFonts w:hint="default" w:ascii="仿宋_GB2312" w:hAnsi="仿宋" w:eastAsia="仿宋_GB2312"/>
          <w:color w:val="000000"/>
          <w:sz w:val="30"/>
          <w:szCs w:val="30"/>
        </w:rPr>
        <w:t>万元、医疗卫生与计划生育支出</w:t>
      </w:r>
      <w:r>
        <w:rPr>
          <w:rFonts w:hint="eastAsia" w:ascii="仿宋_GB2312" w:hAnsi="仿宋" w:eastAsia="仿宋_GB2312"/>
          <w:color w:val="000000"/>
          <w:sz w:val="30"/>
          <w:szCs w:val="30"/>
          <w:lang w:val="en-US" w:eastAsia="zh-CN"/>
        </w:rPr>
        <w:t>0.00万元、城乡社区支出0.00万元、社</w:t>
      </w:r>
      <w:r>
        <w:rPr>
          <w:rFonts w:hint="default" w:ascii="仿宋_GB2312" w:hAnsi="仿宋" w:eastAsia="仿宋_GB2312"/>
          <w:color w:val="000000"/>
          <w:sz w:val="30"/>
          <w:szCs w:val="30"/>
        </w:rPr>
        <w:t>会保障和就业支出</w:t>
      </w:r>
      <w:r>
        <w:rPr>
          <w:rFonts w:hint="eastAsia" w:ascii="仿宋_GB2312" w:hAnsi="仿宋" w:eastAsia="仿宋_GB2312"/>
          <w:color w:val="000000"/>
          <w:sz w:val="30"/>
          <w:szCs w:val="30"/>
          <w:lang w:val="en-US" w:eastAsia="zh-CN"/>
        </w:rPr>
        <w:t>0.00</w:t>
      </w:r>
      <w:r>
        <w:rPr>
          <w:rFonts w:hint="default" w:ascii="仿宋_GB2312" w:hAnsi="仿宋" w:eastAsia="仿宋_GB2312"/>
          <w:color w:val="000000"/>
          <w:sz w:val="30"/>
          <w:szCs w:val="30"/>
        </w:rPr>
        <w:t>万元、住房保障支出</w:t>
      </w:r>
      <w:r>
        <w:rPr>
          <w:rFonts w:hint="eastAsia" w:ascii="仿宋_GB2312" w:hAnsi="仿宋" w:eastAsia="仿宋_GB2312"/>
          <w:color w:val="000000"/>
          <w:sz w:val="30"/>
          <w:szCs w:val="30"/>
          <w:lang w:val="en-US" w:eastAsia="zh-CN"/>
        </w:rPr>
        <w:t>0.00万元</w:t>
      </w:r>
      <w:r>
        <w:rPr>
          <w:rFonts w:hint="default"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（一）基本支出</w:t>
      </w:r>
    </w:p>
    <w:p>
      <w:pPr>
        <w:spacing w:line="560" w:lineRule="exact"/>
        <w:ind w:firstLine="600" w:firstLineChars="200"/>
        <w:jc w:val="left"/>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rPr>
        <w:t>2024年基本支出</w:t>
      </w:r>
      <w:r>
        <w:rPr>
          <w:rFonts w:hint="eastAsia" w:ascii="仿宋_GB2312" w:hAnsi="仿宋" w:eastAsia="仿宋_GB2312"/>
          <w:color w:val="000000"/>
          <w:sz w:val="30"/>
          <w:szCs w:val="30"/>
          <w:lang w:val="en-US" w:eastAsia="zh-CN"/>
        </w:rPr>
        <w:t>33.71</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9.34</w:t>
      </w:r>
      <w:r>
        <w:rPr>
          <w:rFonts w:hint="eastAsia" w:ascii="仿宋_GB2312" w:hAnsi="仿宋" w:eastAsia="仿宋_GB2312"/>
          <w:color w:val="000000"/>
          <w:sz w:val="30"/>
          <w:szCs w:val="30"/>
        </w:rPr>
        <w:t>万元，增长</w:t>
      </w:r>
      <w:r>
        <w:rPr>
          <w:rFonts w:hint="eastAsia" w:ascii="仿宋_GB2312" w:hAnsi="仿宋" w:eastAsia="仿宋_GB2312"/>
          <w:color w:val="000000"/>
          <w:sz w:val="30"/>
          <w:szCs w:val="30"/>
          <w:lang w:val="en-US" w:eastAsia="zh-CN"/>
        </w:rPr>
        <w:t>27.70</w:t>
      </w:r>
      <w:r>
        <w:rPr>
          <w:rFonts w:hint="eastAsia" w:ascii="仿宋_GB2312" w:hAnsi="仿宋" w:eastAsia="仿宋_GB2312"/>
          <w:color w:val="000000"/>
          <w:sz w:val="30"/>
          <w:szCs w:val="30"/>
        </w:rPr>
        <w:t>%，增长的主要原因是</w:t>
      </w:r>
      <w:r>
        <w:rPr>
          <w:rFonts w:hint="eastAsia" w:ascii="仿宋_GB2312" w:hAnsi="仿宋" w:eastAsia="仿宋_GB2312"/>
          <w:color w:val="000000"/>
          <w:sz w:val="30"/>
          <w:szCs w:val="30"/>
          <w:lang w:val="en-US" w:eastAsia="zh-CN"/>
        </w:rPr>
        <w:t>增加了</w:t>
      </w:r>
      <w:r>
        <w:rPr>
          <w:rFonts w:hint="eastAsia" w:ascii="仿宋_GB2312" w:hAnsi="仿宋" w:eastAsia="仿宋_GB2312"/>
          <w:color w:val="000000"/>
          <w:sz w:val="30"/>
          <w:szCs w:val="30"/>
        </w:rPr>
        <w:t>一般公共服务支出</w:t>
      </w:r>
      <w:r>
        <w:rPr>
          <w:rFonts w:hint="eastAsia" w:ascii="仿宋_GB2312" w:hAnsi="仿宋" w:eastAsia="仿宋_GB2312"/>
          <w:color w:val="000000"/>
          <w:sz w:val="30"/>
          <w:szCs w:val="30"/>
          <w:lang w:val="en-US" w:eastAsia="zh-CN"/>
        </w:rPr>
        <w:t>及社会保障和就业支出等方面资金。</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其中：人员经费支出</w:t>
      </w:r>
      <w:r>
        <w:rPr>
          <w:rFonts w:hint="eastAsia" w:ascii="仿宋_GB2312" w:hAnsi="仿宋" w:eastAsia="仿宋_GB2312"/>
          <w:color w:val="000000"/>
          <w:sz w:val="30"/>
          <w:szCs w:val="30"/>
          <w:lang w:val="en-US" w:eastAsia="zh-CN"/>
        </w:rPr>
        <w:t>347.01</w:t>
      </w:r>
      <w:r>
        <w:rPr>
          <w:rFonts w:hint="eastAsia" w:ascii="仿宋_GB2312" w:hAnsi="仿宋" w:eastAsia="仿宋_GB2312"/>
          <w:color w:val="000000"/>
          <w:sz w:val="30"/>
          <w:szCs w:val="30"/>
        </w:rPr>
        <w:t>万元，主要包括：机关事业单位基本养老保险缴费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其他社会保障缴费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职工基本医疗保险缴费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公务员医疗补助缴费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奖金</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津贴补贴</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基本工资</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住房公积金等。</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公用经费支出</w:t>
      </w:r>
      <w:r>
        <w:rPr>
          <w:rFonts w:hint="eastAsia" w:ascii="仿宋_GB2312" w:hAnsi="仿宋" w:eastAsia="仿宋_GB2312"/>
          <w:color w:val="000000"/>
          <w:sz w:val="30"/>
          <w:szCs w:val="30"/>
          <w:lang w:val="en-US" w:eastAsia="zh-CN"/>
        </w:rPr>
        <w:t>33.71</w:t>
      </w:r>
      <w:r>
        <w:rPr>
          <w:rFonts w:hint="eastAsia" w:ascii="仿宋_GB2312" w:hAnsi="仿宋" w:eastAsia="仿宋_GB2312"/>
          <w:color w:val="000000"/>
          <w:sz w:val="30"/>
          <w:szCs w:val="30"/>
        </w:rPr>
        <w:t>万元，主要包括：工会经费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福利费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差旅费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邮电费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水费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办公费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电费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维修（护）费</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印刷费等。</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（二）项目支出</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2024年一般公共预算财政拨款项目支出预算</w:t>
      </w:r>
      <w:r>
        <w:rPr>
          <w:rFonts w:hint="eastAsia" w:ascii="仿宋_GB2312" w:hAnsi="仿宋" w:eastAsia="仿宋_GB2312"/>
          <w:color w:val="000000"/>
          <w:sz w:val="30"/>
          <w:szCs w:val="30"/>
          <w:lang w:val="en-US" w:eastAsia="zh-CN"/>
        </w:rPr>
        <w:t>380.72</w:t>
      </w:r>
      <w:r>
        <w:rPr>
          <w:rFonts w:hint="eastAsia" w:ascii="仿宋_GB2312" w:hAnsi="仿宋" w:eastAsia="仿宋_GB2312"/>
          <w:color w:val="000000"/>
          <w:sz w:val="30"/>
          <w:szCs w:val="30"/>
        </w:rPr>
        <w:t>万元，比2023年预算</w:t>
      </w:r>
      <w:r>
        <w:rPr>
          <w:rFonts w:hint="eastAsia" w:ascii="仿宋_GB2312" w:hAnsi="仿宋" w:eastAsia="仿宋_GB2312"/>
          <w:color w:val="000000"/>
          <w:sz w:val="30"/>
          <w:szCs w:val="30"/>
          <w:lang w:val="en-US" w:eastAsia="zh-CN"/>
        </w:rPr>
        <w:t>增加210.06</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增加44.82</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val="en-US" w:eastAsia="zh-CN"/>
        </w:rPr>
        <w:t>增加</w:t>
      </w:r>
      <w:r>
        <w:rPr>
          <w:rFonts w:hint="eastAsia" w:ascii="仿宋_GB2312" w:hAnsi="仿宋" w:eastAsia="仿宋_GB2312"/>
          <w:color w:val="000000"/>
          <w:sz w:val="30"/>
          <w:szCs w:val="30"/>
        </w:rPr>
        <w:t>的主要原因是</w:t>
      </w:r>
      <w:r>
        <w:rPr>
          <w:rFonts w:hint="eastAsia" w:ascii="仿宋_GB2312" w:hAnsi="仿宋" w:eastAsia="仿宋_GB2312"/>
          <w:color w:val="000000"/>
          <w:sz w:val="30"/>
          <w:szCs w:val="30"/>
          <w:lang w:val="en-US" w:eastAsia="zh-CN"/>
        </w:rPr>
        <w:t>增加了人员经费支出</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（三）支出功能分类说明</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1.一般公共服务</w:t>
      </w:r>
      <w:r>
        <w:rPr>
          <w:rFonts w:hint="eastAsia" w:ascii="仿宋_GB2312" w:hAnsi="仿宋" w:eastAsia="仿宋_GB2312"/>
          <w:color w:val="000000"/>
          <w:sz w:val="30"/>
          <w:szCs w:val="30"/>
          <w:lang w:val="en-US" w:eastAsia="zh-CN"/>
        </w:rPr>
        <w:t>支出</w:t>
      </w:r>
      <w:r>
        <w:rPr>
          <w:rFonts w:hint="eastAsia" w:ascii="仿宋_GB2312" w:hAnsi="仿宋" w:eastAsia="仿宋_GB2312"/>
          <w:color w:val="000000"/>
          <w:sz w:val="30"/>
          <w:szCs w:val="30"/>
        </w:rPr>
        <w:t>（类）群众团体事务（款）工会事务（项）2024年预算数为</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增加0.00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增加了工会事务资金。</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2.社会保障和就业支出（类）行政事业单位养老支出（款）机关事业单位基本养老保险缴费支出</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项）2024年预算数为</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增加0.00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w:t>
      </w:r>
      <w:r>
        <w:rPr>
          <w:rFonts w:hint="eastAsia" w:ascii="仿宋_GB2312" w:hAnsi="仿宋" w:eastAsia="仿宋_GB2312"/>
          <w:color w:val="000000"/>
          <w:sz w:val="30"/>
          <w:szCs w:val="30"/>
        </w:rPr>
        <w:t>机关事业单位基本养老保险缴费支出</w:t>
      </w:r>
      <w:r>
        <w:rPr>
          <w:rFonts w:hint="eastAsia" w:ascii="仿宋_GB2312" w:hAnsi="仿宋" w:eastAsia="仿宋_GB2312"/>
          <w:color w:val="000000"/>
          <w:sz w:val="30"/>
          <w:szCs w:val="30"/>
          <w:lang w:eastAsia="zh-CN"/>
        </w:rPr>
        <w:t>资金；</w:t>
      </w:r>
      <w:r>
        <w:rPr>
          <w:rFonts w:hint="eastAsia" w:ascii="仿宋_GB2312" w:hAnsi="仿宋" w:eastAsia="仿宋_GB2312"/>
          <w:color w:val="000000"/>
          <w:sz w:val="30"/>
          <w:szCs w:val="30"/>
        </w:rPr>
        <w:t>社会保障和就业支出（类）</w:t>
      </w:r>
      <w:r>
        <w:rPr>
          <w:rFonts w:hint="eastAsia" w:ascii="仿宋_GB2312" w:hAnsi="仿宋" w:eastAsia="仿宋_GB2312"/>
          <w:color w:val="000000"/>
          <w:sz w:val="30"/>
          <w:szCs w:val="30"/>
          <w:lang w:eastAsia="zh-CN"/>
        </w:rPr>
        <w:t>财政对其他社会保险基金的补助</w:t>
      </w:r>
      <w:r>
        <w:rPr>
          <w:rFonts w:hint="eastAsia" w:ascii="仿宋_GB2312" w:hAnsi="仿宋" w:eastAsia="仿宋_GB2312"/>
          <w:color w:val="000000"/>
          <w:sz w:val="30"/>
          <w:szCs w:val="30"/>
        </w:rPr>
        <w:t>（款）财政对工伤保险基金的补助</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项）2024年预算数为</w:t>
      </w:r>
      <w:r>
        <w:rPr>
          <w:rFonts w:hint="eastAsia" w:ascii="仿宋_GB2312" w:hAnsi="仿宋" w:eastAsia="仿宋_GB2312"/>
          <w:color w:val="000000"/>
          <w:sz w:val="30"/>
          <w:szCs w:val="30"/>
          <w:lang w:val="en-US" w:eastAsia="zh-CN"/>
        </w:rPr>
        <w:t>0.00万元，</w:t>
      </w:r>
      <w:r>
        <w:rPr>
          <w:rFonts w:hint="eastAsia" w:ascii="仿宋_GB2312" w:hAnsi="仿宋" w:eastAsia="仿宋_GB2312"/>
          <w:color w:val="000000"/>
          <w:sz w:val="30"/>
          <w:szCs w:val="30"/>
        </w:rPr>
        <w:t>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增加0.00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w:t>
      </w:r>
      <w:r>
        <w:rPr>
          <w:rFonts w:hint="eastAsia" w:ascii="仿宋_GB2312" w:hAnsi="仿宋" w:eastAsia="仿宋_GB2312"/>
          <w:color w:val="000000"/>
          <w:sz w:val="30"/>
          <w:szCs w:val="30"/>
        </w:rPr>
        <w:t>财政对工伤保险基金的补助</w:t>
      </w:r>
      <w:r>
        <w:rPr>
          <w:rFonts w:hint="eastAsia" w:ascii="仿宋_GB2312" w:hAnsi="仿宋" w:eastAsia="仿宋_GB2312"/>
          <w:color w:val="000000"/>
          <w:sz w:val="30"/>
          <w:szCs w:val="30"/>
          <w:lang w:eastAsia="zh-CN"/>
        </w:rPr>
        <w:t>资金。</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.卫生健康支出（类）财政对基本医疗保险基金的补助（款）财政对职工基本医疗保险基金的补助（项）2024年预算数为</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增加0.00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w:t>
      </w:r>
      <w:r>
        <w:rPr>
          <w:rFonts w:hint="eastAsia" w:ascii="仿宋_GB2312" w:hAnsi="仿宋" w:eastAsia="仿宋_GB2312"/>
          <w:color w:val="000000"/>
          <w:sz w:val="30"/>
          <w:szCs w:val="30"/>
        </w:rPr>
        <w:t>财政对职工基本医疗保险基金的补助</w:t>
      </w:r>
      <w:r>
        <w:rPr>
          <w:rFonts w:hint="eastAsia" w:ascii="仿宋_GB2312" w:hAnsi="仿宋" w:eastAsia="仿宋_GB2312"/>
          <w:color w:val="000000"/>
          <w:sz w:val="30"/>
          <w:szCs w:val="30"/>
          <w:lang w:eastAsia="zh-CN"/>
        </w:rPr>
        <w:t>资金。</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.城乡社区支出（类）城乡社区管理事务（款）行政运行（项）2024年预算数为</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增加0.10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w:t>
      </w:r>
      <w:r>
        <w:rPr>
          <w:rFonts w:hint="eastAsia" w:ascii="仿宋_GB2312" w:hAnsi="仿宋" w:eastAsia="仿宋_GB2312"/>
          <w:color w:val="000000"/>
          <w:sz w:val="30"/>
          <w:szCs w:val="30"/>
        </w:rPr>
        <w:t>行政运行</w:t>
      </w:r>
      <w:r>
        <w:rPr>
          <w:rFonts w:hint="eastAsia" w:ascii="仿宋_GB2312" w:hAnsi="仿宋" w:eastAsia="仿宋_GB2312"/>
          <w:color w:val="000000"/>
          <w:sz w:val="30"/>
          <w:szCs w:val="30"/>
          <w:lang w:val="en-US" w:eastAsia="zh-CN"/>
        </w:rPr>
        <w:t>方面的</w:t>
      </w:r>
      <w:r>
        <w:rPr>
          <w:rFonts w:hint="eastAsia" w:ascii="仿宋_GB2312" w:hAnsi="仿宋" w:eastAsia="仿宋_GB2312"/>
          <w:color w:val="000000"/>
          <w:sz w:val="30"/>
          <w:szCs w:val="30"/>
          <w:lang w:eastAsia="zh-CN"/>
        </w:rPr>
        <w:t>资金；</w:t>
      </w:r>
      <w:r>
        <w:rPr>
          <w:rFonts w:hint="eastAsia" w:ascii="仿宋_GB2312" w:hAnsi="仿宋" w:eastAsia="仿宋_GB2312"/>
          <w:color w:val="000000"/>
          <w:sz w:val="30"/>
          <w:szCs w:val="30"/>
        </w:rPr>
        <w:t>城乡社区支出（类）城乡社区管理事务（款）城管执法（项）2024年预算数为</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增加0.00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w:t>
      </w:r>
      <w:r>
        <w:rPr>
          <w:rFonts w:hint="eastAsia" w:ascii="仿宋_GB2312" w:hAnsi="仿宋" w:eastAsia="仿宋_GB2312"/>
          <w:color w:val="000000"/>
          <w:sz w:val="30"/>
          <w:szCs w:val="30"/>
        </w:rPr>
        <w:t>城管执法</w:t>
      </w:r>
      <w:r>
        <w:rPr>
          <w:rFonts w:hint="eastAsia" w:ascii="仿宋_GB2312" w:hAnsi="仿宋" w:eastAsia="仿宋_GB2312"/>
          <w:color w:val="000000"/>
          <w:sz w:val="30"/>
          <w:szCs w:val="30"/>
          <w:lang w:val="en-US" w:eastAsia="zh-CN"/>
        </w:rPr>
        <w:t>方面的</w:t>
      </w:r>
      <w:r>
        <w:rPr>
          <w:rFonts w:hint="eastAsia" w:ascii="仿宋_GB2312" w:hAnsi="仿宋" w:eastAsia="仿宋_GB2312"/>
          <w:color w:val="000000"/>
          <w:sz w:val="30"/>
          <w:szCs w:val="30"/>
          <w:lang w:eastAsia="zh-CN"/>
        </w:rPr>
        <w:t>资金。</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val="en-US" w:eastAsia="zh-CN"/>
        </w:rPr>
        <w:t>5</w:t>
      </w:r>
      <w:r>
        <w:rPr>
          <w:rFonts w:hint="eastAsia" w:ascii="仿宋_GB2312" w:hAnsi="仿宋" w:eastAsia="仿宋_GB2312"/>
          <w:color w:val="000000"/>
          <w:sz w:val="30"/>
          <w:szCs w:val="30"/>
        </w:rPr>
        <w:t>.住房保障支出（类）住房改革支出（款）住房公积金（项）2024年预算数为</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万元，比2023年预算增加</w:t>
      </w:r>
      <w:r>
        <w:rPr>
          <w:rFonts w:hint="eastAsia" w:ascii="仿宋_GB2312" w:hAnsi="仿宋" w:eastAsia="仿宋_GB2312"/>
          <w:color w:val="000000"/>
          <w:sz w:val="30"/>
          <w:szCs w:val="30"/>
          <w:lang w:val="en-US" w:eastAsia="zh-CN"/>
        </w:rPr>
        <w:t>0.00</w:t>
      </w:r>
      <w:r>
        <w:rPr>
          <w:rFonts w:hint="eastAsia" w:ascii="仿宋_GB2312" w:hAnsi="仿宋" w:eastAsia="仿宋_GB2312"/>
          <w:color w:val="000000"/>
          <w:sz w:val="30"/>
          <w:szCs w:val="30"/>
        </w:rPr>
        <w:t>万元，</w:t>
      </w:r>
      <w:r>
        <w:rPr>
          <w:rFonts w:hint="eastAsia" w:ascii="仿宋_GB2312" w:hAnsi="仿宋" w:eastAsia="仿宋_GB2312"/>
          <w:color w:val="000000"/>
          <w:sz w:val="30"/>
          <w:szCs w:val="30"/>
          <w:lang w:val="en-US" w:eastAsia="zh-CN"/>
        </w:rPr>
        <w:t>增加0.00</w:t>
      </w:r>
      <w:r>
        <w:rPr>
          <w:rFonts w:hint="eastAsia" w:ascii="仿宋_GB2312" w:hAnsi="仿宋" w:eastAsia="仿宋_GB2312"/>
          <w:color w:val="000000"/>
          <w:sz w:val="30"/>
          <w:szCs w:val="30"/>
        </w:rPr>
        <w:t>%</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rPr>
        <w:t>主要原因是</w:t>
      </w:r>
      <w:r>
        <w:rPr>
          <w:rFonts w:hint="eastAsia" w:ascii="仿宋_GB2312" w:hAnsi="仿宋" w:eastAsia="仿宋_GB2312"/>
          <w:color w:val="000000"/>
          <w:sz w:val="30"/>
          <w:szCs w:val="30"/>
          <w:lang w:eastAsia="zh-CN"/>
        </w:rPr>
        <w:t>增加了</w:t>
      </w:r>
      <w:r>
        <w:rPr>
          <w:rFonts w:hint="eastAsia" w:ascii="仿宋_GB2312" w:hAnsi="仿宋" w:eastAsia="仿宋_GB2312"/>
          <w:color w:val="000000"/>
          <w:sz w:val="30"/>
          <w:szCs w:val="30"/>
        </w:rPr>
        <w:t>住房公积金</w:t>
      </w:r>
      <w:r>
        <w:rPr>
          <w:rFonts w:hint="eastAsia" w:ascii="仿宋_GB2312" w:hAnsi="仿宋" w:eastAsia="仿宋_GB2312"/>
          <w:color w:val="000000"/>
          <w:sz w:val="30"/>
          <w:szCs w:val="30"/>
          <w:lang w:val="en-US" w:eastAsia="zh-CN"/>
        </w:rPr>
        <w:t>方面的</w:t>
      </w:r>
      <w:r>
        <w:rPr>
          <w:rFonts w:hint="eastAsia" w:ascii="仿宋_GB2312" w:hAnsi="仿宋" w:eastAsia="仿宋_GB2312"/>
          <w:color w:val="000000"/>
          <w:sz w:val="30"/>
          <w:szCs w:val="30"/>
          <w:lang w:eastAsia="zh-CN"/>
        </w:rPr>
        <w:t>资金。</w:t>
      </w:r>
    </w:p>
    <w:p>
      <w:pPr>
        <w:spacing w:line="560" w:lineRule="exact"/>
        <w:ind w:firstLine="600" w:firstLineChars="200"/>
        <w:jc w:val="left"/>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6.灾害防治及应急管理支出支出380.72万元，比2023年增加210.06万元，增加123%,主要原因是增加了人员经费。</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五、部门（单位）一般公共预算财政拨款“三公”经费、培训费、会议费等情况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（一）“三公”经费情况说明</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“三公”经费预算</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万元，较2023年预算</w:t>
      </w:r>
      <w:r>
        <w:rPr>
          <w:rFonts w:hint="eastAsia" w:ascii="仿宋_GB2312" w:hAnsi="仿宋" w:eastAsia="仿宋_GB2312"/>
          <w:color w:val="000000"/>
          <w:sz w:val="30"/>
          <w:szCs w:val="30"/>
          <w:lang w:val="en-US" w:eastAsia="zh-CN"/>
        </w:rPr>
        <w:t>无变化</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1.因公出国（境）费用</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万元，较2023年预算</w:t>
      </w:r>
      <w:r>
        <w:rPr>
          <w:rFonts w:hint="eastAsia" w:ascii="仿宋_GB2312" w:hAnsi="仿宋" w:eastAsia="仿宋_GB2312"/>
          <w:color w:val="000000"/>
          <w:sz w:val="30"/>
          <w:szCs w:val="30"/>
          <w:lang w:val="en-US" w:eastAsia="zh-CN"/>
        </w:rPr>
        <w:t>无变化</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2.公务接待费</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万元，较2023年预算</w:t>
      </w:r>
      <w:r>
        <w:rPr>
          <w:rFonts w:hint="eastAsia" w:ascii="仿宋_GB2312" w:hAnsi="仿宋" w:eastAsia="仿宋_GB2312"/>
          <w:color w:val="000000"/>
          <w:sz w:val="30"/>
          <w:szCs w:val="30"/>
          <w:lang w:val="en-US" w:eastAsia="zh-CN"/>
        </w:rPr>
        <w:t>无变化</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3.公务用车购置及运行维护费</w:t>
      </w:r>
      <w:r>
        <w:rPr>
          <w:rFonts w:hint="eastAsia" w:ascii="仿宋_GB2312" w:hAnsi="仿宋" w:eastAsia="仿宋_GB2312"/>
          <w:color w:val="000000"/>
          <w:sz w:val="30"/>
          <w:szCs w:val="30"/>
          <w:lang w:val="en-US" w:eastAsia="zh-CN"/>
        </w:rPr>
        <w:t>1.5</w:t>
      </w:r>
      <w:r>
        <w:rPr>
          <w:rFonts w:hint="eastAsia" w:ascii="仿宋_GB2312" w:hAnsi="仿宋" w:eastAsia="仿宋_GB2312"/>
          <w:color w:val="000000"/>
          <w:sz w:val="30"/>
          <w:szCs w:val="30"/>
        </w:rPr>
        <w:t>万元（其中：公务用车购置</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万元，公务用车运行维护费</w:t>
      </w:r>
      <w:r>
        <w:rPr>
          <w:rFonts w:hint="eastAsia" w:ascii="仿宋_GB2312" w:hAnsi="仿宋" w:eastAsia="仿宋_GB2312"/>
          <w:color w:val="000000"/>
          <w:sz w:val="30"/>
          <w:szCs w:val="30"/>
          <w:lang w:val="en-US" w:eastAsia="zh-CN"/>
        </w:rPr>
        <w:t>1.5</w:t>
      </w:r>
      <w:r>
        <w:rPr>
          <w:rFonts w:hint="eastAsia" w:ascii="仿宋_GB2312" w:hAnsi="仿宋" w:eastAsia="仿宋_GB2312"/>
          <w:color w:val="000000"/>
          <w:sz w:val="30"/>
          <w:szCs w:val="30"/>
        </w:rPr>
        <w:t>万元），较2023年预算</w:t>
      </w:r>
      <w:r>
        <w:rPr>
          <w:rFonts w:hint="eastAsia" w:ascii="仿宋_GB2312" w:hAnsi="仿宋" w:eastAsia="仿宋_GB2312"/>
          <w:color w:val="000000"/>
          <w:sz w:val="30"/>
          <w:szCs w:val="30"/>
          <w:lang w:val="en-US" w:eastAsia="zh-CN"/>
        </w:rPr>
        <w:t>增加0.13万元</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（二）培训费预算情况说明</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4.培训费</w:t>
      </w:r>
      <w:r>
        <w:rPr>
          <w:rFonts w:hint="eastAsia" w:ascii="仿宋_GB2312" w:hAnsi="仿宋" w:eastAsia="仿宋_GB2312"/>
          <w:color w:val="000000"/>
          <w:sz w:val="30"/>
          <w:szCs w:val="30"/>
          <w:lang w:val="en-US" w:eastAsia="zh-CN"/>
        </w:rPr>
        <w:t>1</w:t>
      </w:r>
      <w:r>
        <w:rPr>
          <w:rFonts w:hint="eastAsia" w:ascii="仿宋_GB2312" w:hAnsi="仿宋" w:eastAsia="仿宋_GB2312"/>
          <w:color w:val="000000"/>
          <w:sz w:val="30"/>
          <w:szCs w:val="30"/>
        </w:rPr>
        <w:t>万元，较2023年预算</w:t>
      </w:r>
      <w:r>
        <w:rPr>
          <w:rFonts w:hint="eastAsia" w:ascii="仿宋_GB2312" w:hAnsi="仿宋" w:eastAsia="仿宋_GB2312"/>
          <w:color w:val="000000"/>
          <w:sz w:val="30"/>
          <w:szCs w:val="30"/>
          <w:lang w:val="en-US" w:eastAsia="zh-CN"/>
        </w:rPr>
        <w:t>增加1万元</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（三）会议费预算情况说明</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5.会议费</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元，较2023年预算</w:t>
      </w:r>
      <w:r>
        <w:rPr>
          <w:rFonts w:hint="eastAsia" w:ascii="仿宋_GB2312" w:hAnsi="仿宋" w:eastAsia="仿宋_GB2312"/>
          <w:color w:val="000000"/>
          <w:sz w:val="30"/>
          <w:szCs w:val="30"/>
          <w:lang w:val="en-US" w:eastAsia="zh-CN"/>
        </w:rPr>
        <w:t>无变化</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六、一般公共预算财政拨款机关运行经费情况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机关运行经费</w:t>
      </w:r>
      <w:r>
        <w:rPr>
          <w:rFonts w:hint="eastAsia" w:ascii="仿宋_GB2312" w:hAnsi="仿宋" w:eastAsia="仿宋_GB2312"/>
          <w:color w:val="000000"/>
          <w:sz w:val="30"/>
          <w:szCs w:val="30"/>
          <w:lang w:val="en-US" w:eastAsia="zh-CN"/>
        </w:rPr>
        <w:t>33.71</w:t>
      </w:r>
      <w:r>
        <w:rPr>
          <w:rFonts w:hint="eastAsia" w:ascii="仿宋_GB2312" w:hAnsi="仿宋" w:eastAsia="仿宋_GB2312"/>
          <w:color w:val="000000"/>
          <w:sz w:val="30"/>
          <w:szCs w:val="30"/>
        </w:rPr>
        <w:t>万元，较2023年预算增加</w:t>
      </w:r>
      <w:r>
        <w:rPr>
          <w:rFonts w:hint="eastAsia" w:ascii="仿宋_GB2312" w:hAnsi="仿宋" w:eastAsia="仿宋_GB2312"/>
          <w:color w:val="000000"/>
          <w:sz w:val="30"/>
          <w:szCs w:val="30"/>
          <w:lang w:val="en-US" w:eastAsia="zh-CN"/>
        </w:rPr>
        <w:t>9.34</w:t>
      </w:r>
      <w:r>
        <w:rPr>
          <w:rFonts w:hint="eastAsia" w:ascii="仿宋_GB2312" w:hAnsi="仿宋" w:eastAsia="仿宋_GB2312"/>
          <w:color w:val="000000"/>
          <w:sz w:val="30"/>
          <w:szCs w:val="30"/>
        </w:rPr>
        <w:t>万元，增长</w:t>
      </w:r>
      <w:r>
        <w:rPr>
          <w:rFonts w:hint="eastAsia" w:ascii="仿宋_GB2312" w:hAnsi="仿宋" w:eastAsia="仿宋_GB2312"/>
          <w:color w:val="000000"/>
          <w:sz w:val="30"/>
          <w:szCs w:val="30"/>
          <w:lang w:val="en-US" w:eastAsia="zh-CN"/>
        </w:rPr>
        <w:t>27.7</w:t>
      </w:r>
      <w:r>
        <w:rPr>
          <w:rFonts w:hint="eastAsia" w:ascii="仿宋_GB2312" w:hAnsi="仿宋" w:eastAsia="仿宋_GB2312"/>
          <w:color w:val="000000"/>
          <w:sz w:val="30"/>
          <w:szCs w:val="30"/>
        </w:rPr>
        <w:t xml:space="preserve"> %，增长的主要原因是</w:t>
      </w:r>
      <w:r>
        <w:rPr>
          <w:rFonts w:hint="eastAsia" w:ascii="仿宋_GB2312" w:hAnsi="仿宋" w:eastAsia="仿宋_GB2312"/>
          <w:color w:val="000000"/>
          <w:sz w:val="30"/>
          <w:szCs w:val="30"/>
          <w:lang w:eastAsia="zh-CN"/>
        </w:rPr>
        <w:t>增加了整体保障资金</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七、政府采购安排情况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2024年，部门（单位）政府采购预算总额</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万元，其中：政府采购货物预算</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万元，政府采购工程预算</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万元，政府采购服务预算</w:t>
      </w:r>
      <w:r>
        <w:rPr>
          <w:rFonts w:hint="eastAsia" w:ascii="仿宋_GB2312" w:hAnsi="仿宋" w:eastAsia="仿宋_GB2312"/>
          <w:color w:val="000000"/>
          <w:sz w:val="30"/>
          <w:szCs w:val="30"/>
          <w:lang w:val="en-US" w:eastAsia="zh-CN"/>
        </w:rPr>
        <w:t>1407</w:t>
      </w:r>
      <w:r>
        <w:rPr>
          <w:rFonts w:hint="eastAsia" w:ascii="仿宋_GB2312" w:hAnsi="仿宋" w:eastAsia="仿宋_GB2312"/>
          <w:color w:val="000000"/>
          <w:sz w:val="30"/>
          <w:szCs w:val="30"/>
        </w:rPr>
        <w:t>万元。</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2024年，部门（单位）面向中小企业预留政府采购项目预算金额</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万元，小微企业预留政府采购项目预算金额</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八、国有资产占用情况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上年末固定资产金额为</w:t>
      </w:r>
      <w:r>
        <w:rPr>
          <w:rFonts w:hint="eastAsia" w:ascii="仿宋_GB2312" w:hAnsi="仿宋" w:eastAsia="仿宋_GB2312"/>
          <w:color w:val="000000"/>
          <w:sz w:val="30"/>
          <w:szCs w:val="30"/>
          <w:lang w:val="en-US" w:eastAsia="zh-CN"/>
        </w:rPr>
        <w:t>4033.22</w:t>
      </w:r>
      <w:r>
        <w:rPr>
          <w:rFonts w:hint="eastAsia" w:ascii="仿宋_GB2312" w:hAnsi="仿宋" w:eastAsia="仿宋_GB2312"/>
          <w:color w:val="000000"/>
          <w:sz w:val="30"/>
          <w:szCs w:val="30"/>
        </w:rPr>
        <w:t>万元。其中：</w:t>
      </w:r>
      <w:r>
        <w:rPr>
          <w:rFonts w:hint="eastAsia" w:ascii="仿宋_GB2312" w:hAnsi="仿宋" w:eastAsia="仿宋_GB2312"/>
          <w:color w:val="000000"/>
          <w:sz w:val="30"/>
          <w:szCs w:val="30"/>
          <w:lang w:eastAsia="zh-CN"/>
        </w:rPr>
        <w:t>本单位</w:t>
      </w:r>
      <w:r>
        <w:rPr>
          <w:rFonts w:hint="eastAsia" w:ascii="仿宋_GB2312" w:hAnsi="仿宋" w:eastAsia="仿宋_GB2312"/>
          <w:color w:val="000000"/>
          <w:sz w:val="30"/>
          <w:szCs w:val="30"/>
        </w:rPr>
        <w:t>办公用房</w:t>
      </w:r>
      <w:r>
        <w:rPr>
          <w:rFonts w:hint="eastAsia" w:ascii="仿宋_GB2312" w:hAnsi="仿宋" w:eastAsia="仿宋_GB2312"/>
          <w:color w:val="000000"/>
          <w:sz w:val="30"/>
          <w:szCs w:val="30"/>
          <w:lang w:eastAsia="zh-CN"/>
        </w:rPr>
        <w:t>属于借住在县卫健局办公楼</w:t>
      </w:r>
      <w:r>
        <w:rPr>
          <w:rFonts w:hint="eastAsia" w:ascii="仿宋_GB2312" w:hAnsi="仿宋" w:eastAsia="仿宋_GB2312"/>
          <w:color w:val="000000"/>
          <w:sz w:val="30"/>
          <w:szCs w:val="30"/>
        </w:rPr>
        <w:t>。预算部门（单位）共有公务用车</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辆，价值</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万元。单价20万元以上的设备价值</w:t>
      </w:r>
      <w:r>
        <w:rPr>
          <w:rFonts w:hint="eastAsia" w:ascii="仿宋_GB2312" w:hAnsi="仿宋" w:eastAsia="仿宋_GB2312"/>
          <w:color w:val="000000"/>
          <w:sz w:val="30"/>
          <w:szCs w:val="30"/>
          <w:lang w:val="en-US" w:eastAsia="zh-CN"/>
        </w:rPr>
        <w:t>167.6</w:t>
      </w:r>
      <w:r>
        <w:rPr>
          <w:rFonts w:hint="eastAsia" w:ascii="仿宋_GB2312" w:hAnsi="仿宋" w:eastAsia="仿宋_GB2312"/>
          <w:color w:val="000000"/>
          <w:sz w:val="30"/>
          <w:szCs w:val="30"/>
        </w:rPr>
        <w:t>万元。2024年拟采购固定资产约</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 xml:space="preserve"> 万元。</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九、其他重要事项情况说明</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（一）政府性基金预算支出情况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2024年使用政府性基金预算拨款安排支出</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万元，未安排预算，政府性基金预算支出情况表为空表。</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（二）非税收入情况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2024年本单位无非税收入。</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（三）重点项目情况</w:t>
      </w:r>
    </w:p>
    <w:p>
      <w:pPr>
        <w:spacing w:line="560" w:lineRule="exact"/>
        <w:ind w:firstLine="600" w:firstLineChars="200"/>
        <w:jc w:val="left"/>
        <w:rPr>
          <w:rFonts w:hint="default" w:ascii="仿宋_GB2312" w:hAnsi="仿宋" w:eastAsia="仿宋_GB2312"/>
          <w:color w:val="000000"/>
          <w:sz w:val="30"/>
          <w:szCs w:val="30"/>
          <w:lang w:val="zh-TW" w:eastAsia="zh-TW"/>
        </w:rPr>
      </w:pPr>
      <w:r>
        <w:rPr>
          <w:rFonts w:hint="eastAsia" w:ascii="仿宋_GB2312" w:hAnsi="仿宋" w:eastAsia="仿宋_GB2312"/>
          <w:color w:val="000000"/>
          <w:sz w:val="30"/>
          <w:szCs w:val="30"/>
        </w:rPr>
        <w:t>项目名称：东乡县达板镇消防救援站防灾减灾体系建设</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1、项目概况：东乡县达板镇消防救援站总建筑面积3798㎡，其中地上建筑面积3628㎡，包括业务用房3208㎡，变配电室120㎡，锅炉房300m;地下建筑面积170㎡，包括室外地下消防水池100㎡，消防泵房70㎡。 业务用房为多层公共建筑;建筑耐火等级为二级;屋面防水等级为I级，设计合理使用年限为50年。 达板镇消防救援站业务用房地上一层功能为门厅、汽车库、食堂、厨房操作间等;地上二层主要功能为四个战斗班及其附属用房;地上三层主要功能为办公室，两个标准件宿舍(带卫生间);地上四层主要功能为会议室及其辅助用房等。 地上一层建筑层高为5.1m。地上二~三层建筑层高为3.9米，室内外高差0.3米，屋面面层0.3米，建筑总高度为17.4米</w:t>
      </w:r>
    </w:p>
    <w:p>
      <w:pPr>
        <w:spacing w:line="560" w:lineRule="exact"/>
        <w:ind w:firstLine="600" w:firstLineChars="200"/>
        <w:jc w:val="left"/>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rPr>
        <w:t>2、立项依据：</w:t>
      </w:r>
      <w:r>
        <w:rPr>
          <w:rFonts w:hint="eastAsia" w:ascii="仿宋_GB2312" w:hAnsi="仿宋" w:eastAsia="仿宋_GB2312"/>
          <w:color w:val="000000"/>
          <w:sz w:val="30"/>
          <w:szCs w:val="30"/>
          <w:lang w:eastAsia="zh-CN"/>
        </w:rPr>
        <w:t>按照【城市消防规划规范】（</w:t>
      </w:r>
      <w:r>
        <w:rPr>
          <w:rFonts w:hint="eastAsia" w:ascii="仿宋_GB2312" w:hAnsi="仿宋" w:eastAsia="仿宋_GB2312"/>
          <w:color w:val="000000"/>
          <w:sz w:val="30"/>
          <w:szCs w:val="30"/>
          <w:lang w:val="en-US" w:eastAsia="zh-CN"/>
        </w:rPr>
        <w:t>GB1080-2015</w:t>
      </w:r>
      <w:r>
        <w:rPr>
          <w:rFonts w:hint="eastAsia" w:ascii="仿宋_GB2312" w:hAnsi="仿宋" w:eastAsia="仿宋_GB2312"/>
          <w:color w:val="000000"/>
          <w:sz w:val="30"/>
          <w:szCs w:val="30"/>
          <w:lang w:eastAsia="zh-CN"/>
        </w:rPr>
        <w:t>）建设标准、达板镇沿洮河经济开发区建成区，将集住宅、商业、学校、医院等为一体的次县城及城市，需配套城市消防设施及力量，确保城市公共消防安全。</w:t>
      </w:r>
    </w:p>
    <w:p>
      <w:pPr>
        <w:spacing w:line="560" w:lineRule="exact"/>
        <w:ind w:firstLine="600" w:firstLineChars="200"/>
        <w:jc w:val="left"/>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rPr>
        <w:t>3、实施主体：</w:t>
      </w:r>
      <w:r>
        <w:rPr>
          <w:rFonts w:hint="eastAsia" w:ascii="仿宋_GB2312" w:hAnsi="仿宋" w:eastAsia="仿宋_GB2312"/>
          <w:color w:val="000000"/>
          <w:sz w:val="30"/>
          <w:szCs w:val="30"/>
          <w:lang w:eastAsia="zh-CN"/>
        </w:rPr>
        <w:t>东乡族自治县消防救援大队。</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4、实施周期：</w:t>
      </w:r>
      <w:r>
        <w:rPr>
          <w:rFonts w:hint="eastAsia" w:ascii="仿宋_GB2312" w:hAnsi="仿宋" w:eastAsia="仿宋_GB2312"/>
          <w:color w:val="000000"/>
          <w:sz w:val="30"/>
          <w:szCs w:val="30"/>
          <w:lang w:val="en-US" w:eastAsia="zh-CN"/>
        </w:rPr>
        <w:t>服务期为一年。</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5、实施计划：消防救援人员和防灾减灾工作人员所需车辆装备器材配备，增强东乡县达板镇及附近区域防灾减灾体系建设和应急救援能力。</w:t>
      </w:r>
    </w:p>
    <w:p>
      <w:pPr>
        <w:spacing w:line="560" w:lineRule="exact"/>
        <w:ind w:firstLine="600" w:firstLineChars="200"/>
        <w:jc w:val="left"/>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rPr>
        <w:t>6、年度预算安排：</w:t>
      </w:r>
      <w:r>
        <w:rPr>
          <w:rFonts w:hint="eastAsia" w:ascii="仿宋_GB2312" w:hAnsi="仿宋" w:eastAsia="仿宋_GB2312"/>
          <w:color w:val="000000"/>
          <w:sz w:val="30"/>
          <w:szCs w:val="30"/>
          <w:lang w:val="en-US" w:eastAsia="zh-CN"/>
        </w:rPr>
        <w:t>2024年度安排预算资金2000万元。</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7、预期总体目标：东乡县达板镇消防救援站防灾减灾体系建设项目主要包括消防救援指战员执勤楼、训练场、训练塔等设施及场所，以及消防救援人员和防灾减灾工作人员所需车辆装备器材配备，增强东乡县达板镇及附近区域防灾减灾体系建设和应急救援能力。</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（四）部门管理转移支付情况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w:t>
      </w:r>
      <w:r>
        <w:rPr>
          <w:rFonts w:hint="eastAsia" w:ascii="仿宋_GB2312" w:hAnsi="仿宋" w:eastAsia="仿宋_GB2312"/>
          <w:color w:val="000000"/>
          <w:sz w:val="30"/>
          <w:szCs w:val="30"/>
          <w:lang w:val="en-US" w:eastAsia="zh-CN"/>
        </w:rPr>
        <w:t>本</w:t>
      </w:r>
      <w:r>
        <w:rPr>
          <w:rFonts w:hint="eastAsia" w:ascii="仿宋_GB2312" w:hAnsi="仿宋" w:eastAsia="仿宋_GB2312"/>
          <w:color w:val="000000"/>
          <w:sz w:val="30"/>
          <w:szCs w:val="30"/>
        </w:rPr>
        <w:t>单位管理转移支付未安排预算，</w:t>
      </w:r>
      <w:r>
        <w:rPr>
          <w:rFonts w:hint="eastAsia" w:ascii="仿宋_GB2312" w:hAnsi="仿宋" w:eastAsia="仿宋_GB2312"/>
          <w:color w:val="000000"/>
          <w:sz w:val="30"/>
          <w:szCs w:val="30"/>
          <w:lang w:val="en-US" w:eastAsia="zh-CN"/>
        </w:rPr>
        <w:t>本</w:t>
      </w:r>
      <w:r>
        <w:rPr>
          <w:rFonts w:hint="eastAsia" w:ascii="仿宋_GB2312" w:hAnsi="仿宋" w:eastAsia="仿宋_GB2312"/>
          <w:color w:val="000000"/>
          <w:sz w:val="30"/>
          <w:szCs w:val="30"/>
        </w:rPr>
        <w:t>单位管理转移支付表为空表。</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（五）国有资本经营预算支出情况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w:t>
      </w:r>
      <w:r>
        <w:rPr>
          <w:rFonts w:hint="eastAsia" w:ascii="仿宋_GB2312" w:hAnsi="仿宋" w:eastAsia="仿宋_GB2312"/>
          <w:color w:val="000000"/>
          <w:sz w:val="30"/>
          <w:szCs w:val="30"/>
          <w:lang w:val="en-US" w:eastAsia="zh-CN"/>
        </w:rPr>
        <w:t>本单位</w:t>
      </w:r>
      <w:r>
        <w:rPr>
          <w:rFonts w:hint="eastAsia" w:ascii="仿宋_GB2312" w:hAnsi="仿宋" w:eastAsia="仿宋_GB2312"/>
          <w:color w:val="000000"/>
          <w:sz w:val="30"/>
          <w:szCs w:val="30"/>
        </w:rPr>
        <w:t>未安排预算，国有资本经营预算支出情况表为空表。</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十、预算绩效管理情况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（一）2023年预算绩效管理工作情况。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1.绩效目标管理情况。2023年度，按照“谁申请资金，谁设置目标”的原则，纳入部门预算管理的部门/单位整体支出和项目绩效目标   个，按规定随年度预算一并公开项目</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个，公开率为</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2.绩效运行监控情况。2023年7月，组织开展1-6月绩效运行监控项目</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个，占本部门/单位项目的</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%。截至7月底，如期完成预算执行和绩效目标指标值的项目</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个，完成率为</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%。“双监控”发现存在的问题和主要原因是：</w:t>
      </w:r>
      <w:r>
        <w:rPr>
          <w:rFonts w:hint="eastAsia" w:ascii="仿宋_GB2312" w:hAnsi="仿宋" w:eastAsia="仿宋_GB2312"/>
          <w:color w:val="000000"/>
          <w:sz w:val="30"/>
          <w:szCs w:val="30"/>
          <w:lang w:val="en-US" w:eastAsia="zh-CN"/>
        </w:rPr>
        <w:t>通过评价发现部分产岀指标设定过于简单，指标设置还需进一步细化；工程项目进度缓慢；绩效管理人员的业务水平不高</w:t>
      </w:r>
      <w:r>
        <w:rPr>
          <w:rFonts w:hint="eastAsia" w:ascii="仿宋_GB2312" w:hAnsi="仿宋" w:eastAsia="仿宋_GB2312"/>
          <w:color w:val="000000"/>
          <w:sz w:val="30"/>
          <w:szCs w:val="30"/>
        </w:rPr>
        <w:t>。开展1-9月绩效运行监控项目</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个，占本部门（单位）项目的</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%。截至10月底，如期完成预算执行和绩效目标指标值的项目</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个，完成率为</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%。“双监控”发现存在的问题和主要原因是：</w:t>
      </w:r>
      <w:r>
        <w:rPr>
          <w:rFonts w:hint="eastAsia" w:ascii="仿宋_GB2312" w:hAnsi="仿宋" w:eastAsia="仿宋_GB2312"/>
          <w:color w:val="000000"/>
          <w:sz w:val="30"/>
          <w:szCs w:val="30"/>
          <w:lang w:val="en-US" w:eastAsia="zh-CN"/>
        </w:rPr>
        <w:t>通过评价发现部分产岀指标设定过于简单，指标设置还需进一步细化；工程项目进度缓慢；绩效管理人员的业务水平不高</w:t>
      </w:r>
      <w:r>
        <w:rPr>
          <w:rFonts w:hint="eastAsia" w:ascii="仿宋_GB2312" w:hAnsi="仿宋" w:eastAsia="仿宋_GB2312"/>
          <w:color w:val="000000"/>
          <w:sz w:val="30"/>
          <w:szCs w:val="30"/>
        </w:rPr>
        <w:t>。绩效运行监控在部门内部通报整改情况：</w:t>
      </w:r>
      <w:r>
        <w:rPr>
          <w:rFonts w:hint="eastAsia" w:ascii="仿宋_GB2312" w:hAnsi="仿宋" w:eastAsia="仿宋_GB2312"/>
          <w:color w:val="000000"/>
          <w:sz w:val="30"/>
          <w:szCs w:val="30"/>
          <w:lang w:val="en-US" w:eastAsia="zh-CN"/>
        </w:rPr>
        <w:t>通过评价发现部分产岀指标设定过于简单，指标设置还需进一步细化；工程项目进度缓慢；绩效管理人员的业务水平不高</w:t>
      </w:r>
      <w:r>
        <w:rPr>
          <w:rFonts w:hint="eastAsia" w:ascii="仿宋_GB2312" w:hAnsi="仿宋" w:eastAsia="仿宋_GB2312"/>
          <w:color w:val="000000"/>
          <w:sz w:val="30"/>
          <w:szCs w:val="30"/>
        </w:rPr>
        <w:t>。</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3.绩效自评开展情况。2023年度，组织开展绩效自评项目共</w:t>
      </w:r>
      <w:r>
        <w:rPr>
          <w:rFonts w:hint="eastAsia" w:ascii="仿宋_GB2312" w:hAnsi="仿宋" w:eastAsia="仿宋_GB2312"/>
          <w:color w:val="000000"/>
          <w:sz w:val="30"/>
          <w:szCs w:val="30"/>
          <w:lang w:val="en-US" w:eastAsia="zh-CN"/>
        </w:rPr>
        <w:t>4</w:t>
      </w:r>
      <w:r>
        <w:rPr>
          <w:rFonts w:hint="eastAsia" w:ascii="仿宋_GB2312" w:hAnsi="仿宋" w:eastAsia="仿宋_GB2312"/>
          <w:color w:val="000000"/>
          <w:sz w:val="30"/>
          <w:szCs w:val="30"/>
        </w:rPr>
        <w:t>个，其中，部门（单位）整体支出</w:t>
      </w:r>
      <w:r>
        <w:rPr>
          <w:rFonts w:hint="eastAsia" w:ascii="仿宋_GB2312" w:hAnsi="仿宋" w:eastAsia="仿宋_GB2312"/>
          <w:color w:val="000000"/>
          <w:sz w:val="30"/>
          <w:szCs w:val="30"/>
          <w:lang w:val="en-US" w:eastAsia="zh-CN"/>
        </w:rPr>
        <w:t>1</w:t>
      </w:r>
      <w:r>
        <w:rPr>
          <w:rFonts w:hint="eastAsia" w:ascii="仿宋_GB2312" w:hAnsi="仿宋" w:eastAsia="仿宋_GB2312"/>
          <w:color w:val="000000"/>
          <w:sz w:val="30"/>
          <w:szCs w:val="30"/>
        </w:rPr>
        <w:t>个，项目支出</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个，转移支付项目</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个，绩效自评覆盖率为</w:t>
      </w:r>
      <w:r>
        <w:rPr>
          <w:rFonts w:hint="eastAsia" w:ascii="仿宋_GB2312" w:hAnsi="仿宋" w:eastAsia="仿宋_GB2312"/>
          <w:color w:val="000000"/>
          <w:sz w:val="30"/>
          <w:szCs w:val="30"/>
          <w:lang w:val="en-US" w:eastAsia="zh-CN"/>
        </w:rPr>
        <w:t>100</w:t>
      </w:r>
      <w:r>
        <w:rPr>
          <w:rFonts w:hint="eastAsia" w:ascii="仿宋_GB2312" w:hAnsi="仿宋" w:eastAsia="仿宋_GB2312"/>
          <w:color w:val="000000"/>
          <w:sz w:val="30"/>
          <w:szCs w:val="30"/>
        </w:rPr>
        <w:t>%。绩效自评结果随部门决算报送财政和随决算公开情况：</w:t>
      </w:r>
      <w:r>
        <w:rPr>
          <w:rFonts w:hint="eastAsia" w:ascii="仿宋_GB2312" w:hAnsi="仿宋" w:eastAsia="仿宋_GB2312"/>
          <w:color w:val="000000"/>
          <w:sz w:val="30"/>
          <w:szCs w:val="30"/>
          <w:lang w:val="zh-TW" w:eastAsia="zh-CN"/>
        </w:rPr>
        <w:t>2023</w:t>
      </w:r>
      <w:r>
        <w:rPr>
          <w:rFonts w:hint="default" w:ascii="仿宋_GB2312" w:hAnsi="仿宋" w:eastAsia="仿宋_GB2312"/>
          <w:color w:val="000000"/>
          <w:sz w:val="30"/>
          <w:szCs w:val="30"/>
          <w:lang w:val="zh-TW" w:eastAsia="zh-TW"/>
        </w:rPr>
        <w:t>年度我</w:t>
      </w:r>
      <w:r>
        <w:rPr>
          <w:rFonts w:hint="eastAsia" w:ascii="仿宋_GB2312" w:hAnsi="仿宋" w:eastAsia="仿宋_GB2312"/>
          <w:color w:val="000000"/>
          <w:sz w:val="30"/>
          <w:szCs w:val="30"/>
          <w:lang w:val="zh-TW" w:eastAsia="zh-CN"/>
        </w:rPr>
        <w:t>大队</w:t>
      </w:r>
      <w:r>
        <w:rPr>
          <w:rFonts w:hint="default" w:ascii="仿宋_GB2312" w:hAnsi="仿宋" w:eastAsia="仿宋_GB2312"/>
          <w:color w:val="000000"/>
          <w:sz w:val="30"/>
          <w:szCs w:val="30"/>
          <w:lang w:val="zh-TW" w:eastAsia="zh-TW"/>
        </w:rPr>
        <w:t>绩效目标完成情况较好，部门整体支出绩效评价良好，还有不足，需要完善。</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4.绩效结果应用情况。根据2023年度绩效运行监控、绩效自评等情况，当年盘活财政资金</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万元，2024年度增加（减少）部门预算项目</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个，增长率/压减率</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%。同时对政策和项目资金管理作出调整</w:t>
      </w:r>
      <w:r>
        <w:rPr>
          <w:rFonts w:hint="eastAsia" w:ascii="仿宋_GB2312" w:hAnsi="仿宋" w:eastAsia="仿宋_GB2312"/>
          <w:color w:val="000000"/>
          <w:sz w:val="30"/>
          <w:szCs w:val="30"/>
          <w:lang w:val="en-US" w:eastAsia="zh-CN"/>
        </w:rPr>
        <w:t>0</w:t>
      </w:r>
      <w:r>
        <w:rPr>
          <w:rFonts w:hint="eastAsia" w:ascii="仿宋_GB2312" w:hAnsi="仿宋" w:eastAsia="仿宋_GB2312"/>
          <w:color w:val="000000"/>
          <w:sz w:val="30"/>
          <w:szCs w:val="30"/>
        </w:rPr>
        <w:t>个。</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（二）2024年绩效目标编制情况</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2024年，纳入单位预算绩效目标管理的项目</w:t>
      </w:r>
      <w:r>
        <w:rPr>
          <w:rFonts w:hint="eastAsia" w:ascii="仿宋_GB2312" w:hAnsi="仿宋" w:eastAsia="仿宋_GB2312"/>
          <w:color w:val="000000"/>
          <w:sz w:val="30"/>
          <w:szCs w:val="30"/>
          <w:lang w:val="en-US" w:eastAsia="zh-CN"/>
        </w:rPr>
        <w:t>3</w:t>
      </w:r>
      <w:r>
        <w:rPr>
          <w:rFonts w:hint="eastAsia" w:ascii="仿宋_GB2312" w:hAnsi="仿宋" w:eastAsia="仿宋_GB2312"/>
          <w:color w:val="000000"/>
          <w:sz w:val="30"/>
          <w:szCs w:val="30"/>
        </w:rPr>
        <w:t>个。其中，部门整体支出绩效目标围绕部门管理、履职效果、能力建设三个维度，设置二级指标</w:t>
      </w:r>
      <w:r>
        <w:rPr>
          <w:rFonts w:hint="eastAsia" w:ascii="仿宋_GB2312" w:hAnsi="仿宋" w:eastAsia="仿宋_GB2312"/>
          <w:color w:val="000000"/>
          <w:sz w:val="30"/>
          <w:szCs w:val="30"/>
          <w:lang w:val="en-US" w:eastAsia="zh-CN"/>
        </w:rPr>
        <w:t>10</w:t>
      </w:r>
      <w:r>
        <w:rPr>
          <w:rFonts w:hint="eastAsia" w:ascii="仿宋_GB2312" w:hAnsi="仿宋" w:eastAsia="仿宋_GB2312"/>
          <w:color w:val="000000"/>
          <w:sz w:val="30"/>
          <w:szCs w:val="30"/>
        </w:rPr>
        <w:t>个、三级指标</w:t>
      </w:r>
      <w:r>
        <w:rPr>
          <w:rFonts w:hint="eastAsia" w:ascii="仿宋_GB2312" w:hAnsi="仿宋" w:eastAsia="仿宋_GB2312"/>
          <w:color w:val="000000"/>
          <w:sz w:val="30"/>
          <w:szCs w:val="30"/>
          <w:lang w:val="en-US" w:eastAsia="zh-CN"/>
        </w:rPr>
        <w:t>10</w:t>
      </w:r>
      <w:r>
        <w:rPr>
          <w:rFonts w:hint="eastAsia" w:ascii="仿宋_GB2312" w:hAnsi="仿宋" w:eastAsia="仿宋_GB2312"/>
          <w:color w:val="000000"/>
          <w:sz w:val="30"/>
          <w:szCs w:val="30"/>
        </w:rPr>
        <w:t>个；项目支出绩效目标围绕成本指标、产出指标、效益指标、满意度指标四个维度，设置二级指标</w:t>
      </w:r>
      <w:r>
        <w:rPr>
          <w:rFonts w:hint="eastAsia" w:ascii="仿宋_GB2312" w:hAnsi="仿宋" w:eastAsia="仿宋_GB2312"/>
          <w:color w:val="000000"/>
          <w:sz w:val="30"/>
          <w:szCs w:val="30"/>
          <w:lang w:val="en-US" w:eastAsia="zh-CN"/>
        </w:rPr>
        <w:t>10</w:t>
      </w:r>
      <w:r>
        <w:rPr>
          <w:rFonts w:hint="eastAsia" w:ascii="仿宋_GB2312" w:hAnsi="仿宋" w:eastAsia="仿宋_GB2312"/>
          <w:color w:val="000000"/>
          <w:sz w:val="30"/>
          <w:szCs w:val="30"/>
        </w:rPr>
        <w:t>个、三级指标</w:t>
      </w:r>
      <w:r>
        <w:rPr>
          <w:rFonts w:hint="eastAsia" w:ascii="仿宋_GB2312" w:hAnsi="仿宋" w:eastAsia="仿宋_GB2312"/>
          <w:color w:val="000000"/>
          <w:sz w:val="30"/>
          <w:szCs w:val="30"/>
          <w:lang w:val="en-US" w:eastAsia="zh-CN"/>
        </w:rPr>
        <w:t>10</w:t>
      </w:r>
      <w:r>
        <w:rPr>
          <w:rFonts w:hint="eastAsia" w:ascii="仿宋_GB2312" w:hAnsi="仿宋" w:eastAsia="仿宋_GB2312"/>
          <w:color w:val="000000"/>
          <w:sz w:val="30"/>
          <w:szCs w:val="30"/>
        </w:rPr>
        <w:t>个。各项绩效目标内容指向明确、细化量化、合理可行，符合规定的格式要求。</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十一、名词解释</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1、财政拨款:指由一般公共预算、政府性基金预算、国有资本经营预算安排的财政拨款数。</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2、一般公共预算:包括公共财政拨款（补助）资金、专项收入。</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3、财政专户管理资金:包括专户管理行政事业性收费（主要是教育收费）、其他非税收入。</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4、其他资金:包括事业收入、事业经营收入、其他收入等。</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5、基本支出:包括人员经费、公用经费（定额）。其中，人员经费包括工资福利支出、对个人和家庭的补助。</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6、项目支出:部门（单位）支出预算的组成部分，是各部门（单位）为完成其特定的行政任务或事业发展目标，在基本支出预算之外编制的年度项目支出计划。</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7、“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8、机关运行经费: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60" w:lineRule="exact"/>
        <w:ind w:firstLine="600" w:firstLineChars="200"/>
        <w:jc w:val="left"/>
        <w:rPr>
          <w:rFonts w:hint="eastAsia" w:ascii="仿宋_GB2312" w:hAnsi="仿宋" w:eastAsia="仿宋_GB2312"/>
          <w:color w:val="000000"/>
          <w:sz w:val="30"/>
          <w:szCs w:val="30"/>
        </w:rPr>
      </w:pPr>
    </w:p>
    <w:p>
      <w:pPr>
        <w:spacing w:line="560" w:lineRule="exact"/>
        <w:ind w:firstLine="600" w:firstLineChars="200"/>
        <w:jc w:val="left"/>
        <w:rPr>
          <w:rFonts w:hint="eastAsia" w:ascii="仿宋_GB2312" w:hAnsi="仿宋" w:eastAsia="仿宋_GB2312"/>
          <w:color w:val="000000"/>
          <w:sz w:val="30"/>
          <w:szCs w:val="30"/>
        </w:rPr>
      </w:pPr>
    </w:p>
    <w:p>
      <w:pPr>
        <w:spacing w:line="560" w:lineRule="exact"/>
        <w:ind w:firstLine="3900" w:firstLineChars="1300"/>
        <w:jc w:val="left"/>
        <w:rPr>
          <w:rFonts w:hint="default" w:ascii="仿宋_GB2312" w:hAnsi="仿宋" w:eastAsia="仿宋_GB2312"/>
          <w:color w:val="000000"/>
          <w:sz w:val="30"/>
          <w:szCs w:val="30"/>
          <w:lang w:val="en-US" w:eastAsia="zh-CN"/>
        </w:rPr>
      </w:pPr>
      <w:r>
        <w:rPr>
          <w:rFonts w:hint="eastAsia" w:ascii="仿宋_GB2312" w:hAnsi="仿宋" w:eastAsia="仿宋_GB2312"/>
          <w:color w:val="000000"/>
          <w:sz w:val="30"/>
          <w:szCs w:val="30"/>
          <w:lang w:val="en-US" w:eastAsia="zh-CN"/>
        </w:rPr>
        <w:t>东乡族自治县消防救援大队</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lang w:val="en-US" w:eastAsia="zh-CN"/>
        </w:rPr>
        <w:t xml:space="preserve">                                  2024</w:t>
      </w:r>
      <w:r>
        <w:rPr>
          <w:rFonts w:hint="eastAsia" w:ascii="仿宋_GB2312" w:hAnsi="仿宋" w:eastAsia="仿宋_GB2312"/>
          <w:color w:val="000000"/>
          <w:sz w:val="30"/>
          <w:szCs w:val="30"/>
        </w:rPr>
        <w:t>年</w:t>
      </w:r>
      <w:r>
        <w:rPr>
          <w:rFonts w:hint="eastAsia" w:ascii="仿宋_GB2312" w:hAnsi="仿宋" w:eastAsia="仿宋_GB2312"/>
          <w:color w:val="000000"/>
          <w:sz w:val="30"/>
          <w:szCs w:val="30"/>
          <w:lang w:val="en-US" w:eastAsia="zh-CN"/>
        </w:rPr>
        <w:t>2</w:t>
      </w:r>
      <w:r>
        <w:rPr>
          <w:rFonts w:hint="eastAsia" w:ascii="仿宋_GB2312" w:hAnsi="仿宋" w:eastAsia="仿宋_GB2312"/>
          <w:color w:val="000000"/>
          <w:sz w:val="30"/>
          <w:szCs w:val="30"/>
        </w:rPr>
        <w:t>月</w:t>
      </w:r>
      <w:r>
        <w:rPr>
          <w:rFonts w:hint="eastAsia" w:ascii="仿宋_GB2312" w:hAnsi="仿宋" w:eastAsia="仿宋_GB2312"/>
          <w:color w:val="000000"/>
          <w:sz w:val="30"/>
          <w:szCs w:val="30"/>
          <w:lang w:val="en-US" w:eastAsia="zh-CN"/>
        </w:rPr>
        <w:t>16</w:t>
      </w:r>
      <w:bookmarkStart w:id="0" w:name="_GoBack"/>
      <w:bookmarkEnd w:id="0"/>
      <w:r>
        <w:rPr>
          <w:rFonts w:hint="eastAsia" w:ascii="仿宋_GB2312" w:hAnsi="仿宋" w:eastAsia="仿宋_GB2312"/>
          <w:color w:val="000000"/>
          <w:sz w:val="30"/>
          <w:szCs w:val="30"/>
        </w:rPr>
        <w:t>日</w:t>
      </w:r>
    </w:p>
    <w:p>
      <w:pPr>
        <w:spacing w:line="560" w:lineRule="exact"/>
        <w:ind w:firstLine="600" w:firstLineChars="200"/>
        <w:jc w:val="left"/>
        <w:rPr>
          <w:rFonts w:hint="eastAsia" w:ascii="仿宋_GB2312" w:hAnsi="仿宋" w:eastAsia="仿宋_GB2312"/>
          <w:color w:val="000000"/>
          <w:sz w:val="30"/>
          <w:szCs w:val="30"/>
        </w:rPr>
      </w:pP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附件：1.</w:t>
      </w:r>
      <w:r>
        <w:rPr>
          <w:rFonts w:hint="eastAsia" w:ascii="仿宋_GB2312" w:hAnsi="仿宋" w:eastAsia="仿宋_GB2312"/>
          <w:color w:val="000000"/>
          <w:sz w:val="30"/>
          <w:szCs w:val="30"/>
          <w:lang w:val="en-US" w:eastAsia="zh-CN"/>
        </w:rPr>
        <w:t>东乡族自治县消防救援大队</w:t>
      </w:r>
      <w:r>
        <w:rPr>
          <w:rFonts w:hint="eastAsia" w:ascii="仿宋_GB2312" w:hAnsi="仿宋" w:eastAsia="仿宋_GB2312"/>
          <w:color w:val="000000"/>
          <w:sz w:val="30"/>
          <w:szCs w:val="30"/>
        </w:rPr>
        <w:t xml:space="preserve"> 2024年单位预算公开表</w:t>
      </w:r>
    </w:p>
    <w:p>
      <w:pPr>
        <w:spacing w:line="560" w:lineRule="exact"/>
        <w:ind w:firstLine="600" w:firstLineChars="200"/>
        <w:jc w:val="left"/>
        <w:rPr>
          <w:rFonts w:hint="eastAsia" w:ascii="仿宋_GB2312" w:hAnsi="仿宋" w:eastAsia="仿宋_GB2312"/>
          <w:color w:val="000000"/>
          <w:sz w:val="30"/>
          <w:szCs w:val="30"/>
        </w:rPr>
      </w:pPr>
      <w:r>
        <w:rPr>
          <w:rFonts w:hint="eastAsia" w:ascii="仿宋_GB2312" w:hAnsi="仿宋" w:eastAsia="仿宋_GB2312"/>
          <w:color w:val="000000"/>
          <w:sz w:val="30"/>
          <w:szCs w:val="30"/>
        </w:rPr>
        <w:t>2</w:t>
      </w:r>
      <w:r>
        <w:rPr>
          <w:rFonts w:hint="eastAsia" w:ascii="仿宋_GB2312" w:hAnsi="仿宋" w:eastAsia="仿宋_GB2312"/>
          <w:color w:val="000000"/>
          <w:sz w:val="30"/>
          <w:szCs w:val="30"/>
          <w:lang w:eastAsia="zh-CN"/>
        </w:rPr>
        <w:t>.</w:t>
      </w:r>
      <w:r>
        <w:rPr>
          <w:rFonts w:hint="eastAsia" w:ascii="仿宋_GB2312" w:hAnsi="仿宋" w:eastAsia="仿宋_GB2312"/>
          <w:color w:val="000000"/>
          <w:sz w:val="30"/>
          <w:szCs w:val="30"/>
          <w:lang w:val="en-US" w:eastAsia="zh-CN"/>
        </w:rPr>
        <w:t>东乡族自治县消防救援大队</w:t>
      </w:r>
      <w:r>
        <w:rPr>
          <w:rFonts w:hint="eastAsia" w:ascii="仿宋_GB2312" w:hAnsi="仿宋" w:eastAsia="仿宋_GB2312"/>
          <w:color w:val="000000"/>
          <w:sz w:val="30"/>
          <w:szCs w:val="30"/>
        </w:rPr>
        <w:t>2024年单位整体支出绩效目标及预算项目绩效目标表</w:t>
      </w:r>
    </w:p>
    <w:p>
      <w:pPr>
        <w:spacing w:line="560" w:lineRule="exact"/>
        <w:ind w:firstLine="600" w:firstLineChars="200"/>
        <w:jc w:val="left"/>
        <w:rPr>
          <w:rFonts w:hint="eastAsia" w:ascii="仿宋_GB2312" w:hAnsi="仿宋" w:eastAsia="仿宋_GB2312"/>
          <w:color w:val="000000"/>
          <w:sz w:val="30"/>
          <w:szCs w:val="30"/>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27</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TJhNmU0NmNkZjdhOGIxNzhlNzkyYjEwNjdhYWU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113741D2"/>
    <w:rsid w:val="1BE85FD5"/>
    <w:rsid w:val="1D34261E"/>
    <w:rsid w:val="1E797ACA"/>
    <w:rsid w:val="26036201"/>
    <w:rsid w:val="26AE259A"/>
    <w:rsid w:val="3228638F"/>
    <w:rsid w:val="366827D2"/>
    <w:rsid w:val="43347964"/>
    <w:rsid w:val="49F135B4"/>
    <w:rsid w:val="527E074E"/>
    <w:rsid w:val="579503FF"/>
    <w:rsid w:val="5C4B1B02"/>
    <w:rsid w:val="60535296"/>
    <w:rsid w:val="61FB4AA7"/>
    <w:rsid w:val="688B3A5D"/>
    <w:rsid w:val="68CC4AD9"/>
    <w:rsid w:val="72FD2525"/>
    <w:rsid w:val="7DE0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annotation subject"/>
    <w:basedOn w:val="3"/>
    <w:next w:val="3"/>
    <w:link w:val="20"/>
    <w:qFormat/>
    <w:uiPriority w:val="0"/>
    <w:rPr>
      <w:b/>
      <w:bCs/>
    </w:rPr>
  </w:style>
  <w:style w:type="character" w:styleId="11">
    <w:name w:val="line number"/>
    <w:qFormat/>
    <w:uiPriority w:val="0"/>
  </w:style>
  <w:style w:type="character" w:styleId="12">
    <w:name w:val="annotation reference"/>
    <w:qFormat/>
    <w:uiPriority w:val="0"/>
    <w:rPr>
      <w:sz w:val="21"/>
      <w:szCs w:val="21"/>
    </w:rPr>
  </w:style>
  <w:style w:type="character" w:customStyle="1" w:styleId="13">
    <w:name w:val="页脚 Char"/>
    <w:link w:val="5"/>
    <w:qFormat/>
    <w:uiPriority w:val="0"/>
    <w:rPr>
      <w:sz w:val="18"/>
      <w:szCs w:val="18"/>
    </w:rPr>
  </w:style>
  <w:style w:type="character" w:customStyle="1" w:styleId="14">
    <w:name w:val="页眉 Char"/>
    <w:link w:val="6"/>
    <w:qFormat/>
    <w:uiPriority w:val="0"/>
    <w:rPr>
      <w:sz w:val="18"/>
      <w:szCs w:val="18"/>
    </w:rPr>
  </w:style>
  <w:style w:type="paragraph" w:styleId="15">
    <w:name w:val="List Paragraph"/>
    <w:basedOn w:val="1"/>
    <w:qFormat/>
    <w:uiPriority w:val="0"/>
    <w:pPr>
      <w:ind w:firstLine="420" w:firstLineChars="200"/>
    </w:pPr>
  </w:style>
  <w:style w:type="character" w:customStyle="1" w:styleId="16">
    <w:name w:val="批注框文本 Char"/>
    <w:link w:val="4"/>
    <w:qFormat/>
    <w:uiPriority w:val="0"/>
    <w:rPr>
      <w:kern w:val="2"/>
      <w:sz w:val="18"/>
      <w:szCs w:val="18"/>
    </w:rPr>
  </w:style>
  <w:style w:type="character" w:customStyle="1" w:styleId="17">
    <w:name w:val="标题 1 Char"/>
    <w:link w:val="2"/>
    <w:qFormat/>
    <w:uiPriority w:val="0"/>
    <w:rPr>
      <w:rFonts w:ascii="Times New Roman" w:hAnsi="Times New Roman"/>
      <w:b/>
      <w:bCs/>
      <w:kern w:val="44"/>
      <w:sz w:val="44"/>
      <w:szCs w:val="44"/>
    </w:rPr>
  </w:style>
  <w:style w:type="paragraph" w:customStyle="1" w:styleId="18">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Char"/>
    <w:link w:val="3"/>
    <w:qFormat/>
    <w:uiPriority w:val="0"/>
    <w:rPr>
      <w:kern w:val="2"/>
      <w:sz w:val="21"/>
      <w:szCs w:val="22"/>
    </w:rPr>
  </w:style>
  <w:style w:type="character" w:customStyle="1" w:styleId="20">
    <w:name w:val="批注主题 Char"/>
    <w:link w:val="8"/>
    <w:qFormat/>
    <w:uiPriority w:val="0"/>
    <w:rPr>
      <w:b/>
      <w:bCs/>
      <w:kern w:val="2"/>
      <w:sz w:val="21"/>
      <w:szCs w:val="22"/>
    </w:rPr>
  </w:style>
  <w:style w:type="character" w:customStyle="1" w:styleId="21">
    <w:name w:val="fontstyle01"/>
    <w:qFormat/>
    <w:uiPriority w:val="0"/>
    <w:rPr>
      <w:rFonts w:hint="eastAsia" w:ascii="仿宋_GB2312" w:eastAsia="仿宋_GB2312"/>
      <w:color w:val="000000"/>
      <w:sz w:val="32"/>
      <w:szCs w:val="32"/>
    </w:rPr>
  </w:style>
  <w:style w:type="character" w:customStyle="1" w:styleId="22">
    <w:name w:val="fontstyle21"/>
    <w:qFormat/>
    <w:uiPriority w:val="0"/>
    <w:rPr>
      <w:rFonts w:hint="default" w:ascii="TimesNewRomanPSMT" w:hAnsi="TimesNewRomanPSMT"/>
      <w:color w:val="000000"/>
      <w:sz w:val="32"/>
      <w:szCs w:val="32"/>
    </w:rPr>
  </w:style>
  <w:style w:type="character" w:customStyle="1" w:styleId="23">
    <w:name w:val="fontstyle11"/>
    <w:qFormat/>
    <w:uiPriority w:val="0"/>
    <w:rPr>
      <w:rFonts w:hint="eastAsia" w:ascii="仿宋_GB2312" w:eastAsia="仿宋_GB2312"/>
      <w:color w:val="000000"/>
      <w:sz w:val="32"/>
      <w:szCs w:val="32"/>
    </w:rPr>
  </w:style>
  <w:style w:type="character" w:customStyle="1" w:styleId="24">
    <w:name w:val="fontstyle31"/>
    <w:qFormat/>
    <w:uiPriority w:val="0"/>
    <w:rPr>
      <w:rFonts w:hint="default" w:ascii="TimesNewRomanPSMT" w:hAnsi="TimesNewRomanPSMT"/>
      <w:color w:val="000000"/>
      <w:sz w:val="32"/>
      <w:szCs w:val="32"/>
    </w:rPr>
  </w:style>
  <w:style w:type="paragraph" w:customStyle="1" w:styleId="25">
    <w:name w:val="Body Text Indent 21"/>
    <w:basedOn w:val="1"/>
    <w:qFormat/>
    <w:uiPriority w:val="0"/>
    <w:pPr>
      <w:spacing w:after="120" w:line="480" w:lineRule="auto"/>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30</Pages>
  <Words>1440</Words>
  <Characters>8209</Characters>
  <Lines>68</Lines>
  <Paragraphs>19</Paragraphs>
  <TotalTime>8</TotalTime>
  <ScaleCrop>false</ScaleCrop>
  <LinksUpToDate>false</LinksUpToDate>
  <CharactersWithSpaces>9630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lenovo</cp:lastModifiedBy>
  <cp:lastPrinted>2022-02-15T07:45:00Z</cp:lastPrinted>
  <dcterms:modified xsi:type="dcterms:W3CDTF">2024-04-27T02:33:09Z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B0B60C0FEDDA4F6B98A59FB2AB36318C_13</vt:lpwstr>
  </property>
</Properties>
</file>